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B72AD" w14:textId="6E126547" w:rsidR="00336B8A" w:rsidRPr="00E62C42" w:rsidRDefault="009631F9" w:rsidP="00336B8A">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36B8A" w:rsidRPr="00E62C42">
        <w:rPr>
          <w:rFonts w:ascii="Arial" w:hAnsi="Arial" w:cs="Arial"/>
          <w:b/>
          <w:bCs/>
          <w:sz w:val="28"/>
          <w:lang w:eastAsia="zh-CN"/>
        </w:rPr>
        <w:t>3GPP TSG RAN WG1#10</w:t>
      </w:r>
      <w:r w:rsidR="00B11AA0">
        <w:rPr>
          <w:rFonts w:ascii="Arial" w:hAnsi="Arial" w:cs="Arial"/>
          <w:b/>
          <w:bCs/>
          <w:sz w:val="28"/>
          <w:lang w:eastAsia="zh-CN"/>
        </w:rPr>
        <w:t>7</w:t>
      </w:r>
      <w:r w:rsidR="004022DB">
        <w:rPr>
          <w:rFonts w:ascii="Arial" w:hAnsi="Arial" w:cs="Arial"/>
          <w:b/>
          <w:bCs/>
          <w:sz w:val="28"/>
          <w:lang w:eastAsia="zh-CN"/>
        </w:rPr>
        <w:t>bis</w:t>
      </w:r>
      <w:r w:rsidR="00336B8A" w:rsidRPr="00E62C42">
        <w:rPr>
          <w:rFonts w:ascii="Arial" w:hAnsi="Arial" w:cs="Arial"/>
          <w:b/>
          <w:bCs/>
          <w:sz w:val="28"/>
          <w:lang w:eastAsia="zh-CN"/>
        </w:rPr>
        <w:t>-e</w:t>
      </w:r>
      <w:r w:rsidR="00336B8A">
        <w:rPr>
          <w:rFonts w:ascii="Arial" w:hAnsi="Arial" w:cs="Arial"/>
          <w:b/>
          <w:bCs/>
          <w:sz w:val="28"/>
          <w:lang w:eastAsia="zh-CN"/>
        </w:rPr>
        <w:t xml:space="preserve">    </w:t>
      </w:r>
      <w:r w:rsidR="00336B8A" w:rsidRPr="00E62C42">
        <w:rPr>
          <w:rFonts w:ascii="Arial" w:hAnsi="Arial" w:cs="Arial" w:hint="eastAsia"/>
          <w:b/>
          <w:bCs/>
          <w:sz w:val="28"/>
          <w:lang w:eastAsia="zh-CN"/>
        </w:rPr>
        <w:tab/>
      </w:r>
      <w:r w:rsidR="00336B8A" w:rsidRPr="00E62C42">
        <w:rPr>
          <w:rFonts w:ascii="Arial" w:hAnsi="Arial" w:cs="Arial"/>
          <w:b/>
          <w:bCs/>
          <w:sz w:val="28"/>
          <w:lang w:eastAsia="zh-CN"/>
        </w:rPr>
        <w:tab/>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336B8A" w:rsidRPr="00E62C42">
        <w:rPr>
          <w:rFonts w:ascii="Arial" w:hAnsi="Arial" w:cs="Arial"/>
          <w:b/>
          <w:bCs/>
          <w:sz w:val="28"/>
          <w:lang w:eastAsia="zh-CN"/>
        </w:rPr>
        <w:t xml:space="preserve">  </w:t>
      </w:r>
      <w:r w:rsidR="00336B8A">
        <w:rPr>
          <w:rFonts w:ascii="Arial" w:hAnsi="Arial" w:cs="Arial"/>
          <w:b/>
          <w:bCs/>
          <w:sz w:val="28"/>
          <w:lang w:eastAsia="zh-CN"/>
        </w:rPr>
        <w:t xml:space="preserve">                            </w:t>
      </w:r>
      <w:r w:rsidR="006D686F">
        <w:rPr>
          <w:rFonts w:ascii="Arial" w:hAnsi="Arial" w:cs="Arial"/>
          <w:b/>
          <w:bCs/>
          <w:sz w:val="28"/>
          <w:lang w:eastAsia="zh-CN"/>
        </w:rPr>
        <w:t xml:space="preserve">   </w:t>
      </w:r>
      <w:r w:rsidR="006D686F" w:rsidRPr="006D686F">
        <w:rPr>
          <w:rFonts w:ascii="Arial" w:hAnsi="Arial" w:cs="Arial"/>
          <w:b/>
          <w:bCs/>
          <w:sz w:val="28"/>
          <w:lang w:eastAsia="zh-CN"/>
        </w:rPr>
        <w:t>R1</w:t>
      </w:r>
      <w:r w:rsidR="00215EED">
        <w:rPr>
          <w:rFonts w:ascii="Arial" w:hAnsi="Arial" w:cs="Arial"/>
          <w:b/>
          <w:bCs/>
          <w:sz w:val="28"/>
          <w:lang w:eastAsia="zh-CN"/>
        </w:rPr>
        <w:t>-</w:t>
      </w:r>
      <w:r w:rsidR="004022DB" w:rsidRPr="006A0F75">
        <w:rPr>
          <w:rFonts w:ascii="Arial" w:hAnsi="Arial" w:cs="Arial"/>
          <w:b/>
          <w:bCs/>
          <w:color w:val="000000" w:themeColor="text1"/>
          <w:sz w:val="28"/>
        </w:rPr>
        <w:t>2</w:t>
      </w:r>
      <w:r w:rsidR="004022DB">
        <w:rPr>
          <w:rFonts w:ascii="Arial" w:hAnsi="Arial" w:cs="Arial"/>
          <w:b/>
          <w:bCs/>
          <w:color w:val="000000" w:themeColor="text1"/>
          <w:sz w:val="28"/>
        </w:rPr>
        <w:t>200278</w:t>
      </w:r>
    </w:p>
    <w:p w14:paraId="31911C50" w14:textId="5A451532" w:rsidR="00CD7D6B" w:rsidRPr="00336B8A" w:rsidRDefault="00336B8A" w:rsidP="00336B8A">
      <w:pPr>
        <w:tabs>
          <w:tab w:val="center" w:pos="4536"/>
          <w:tab w:val="right" w:pos="8280"/>
          <w:tab w:val="right" w:pos="9639"/>
        </w:tabs>
        <w:ind w:right="2"/>
        <w:rPr>
          <w:rFonts w:ascii="Arial" w:hAnsi="Arial" w:cs="Arial"/>
          <w:b/>
          <w:bCs/>
          <w:sz w:val="28"/>
          <w:lang w:eastAsia="zh-CN"/>
        </w:rPr>
      </w:pPr>
      <w:r w:rsidRPr="00E62C42">
        <w:rPr>
          <w:rFonts w:ascii="Arial" w:hAnsi="Arial" w:cs="Arial"/>
          <w:b/>
          <w:bCs/>
          <w:sz w:val="28"/>
          <w:lang w:eastAsia="zh-CN"/>
        </w:rPr>
        <w:t xml:space="preserve">e-Meeting, </w:t>
      </w:r>
      <w:r w:rsidR="004022DB">
        <w:rPr>
          <w:rFonts w:ascii="Arial" w:eastAsia="MS Mincho" w:hAnsi="Arial" w:cs="Arial"/>
          <w:b/>
          <w:bCs/>
          <w:sz w:val="28"/>
          <w:lang w:eastAsia="ja-JP"/>
        </w:rPr>
        <w:t>January 17</w:t>
      </w:r>
      <w:r w:rsidR="004022DB" w:rsidRPr="00B552FA">
        <w:rPr>
          <w:rFonts w:ascii="Arial" w:eastAsia="MS Mincho" w:hAnsi="Arial" w:cs="Arial"/>
          <w:b/>
          <w:bCs/>
          <w:sz w:val="28"/>
          <w:vertAlign w:val="superscript"/>
          <w:lang w:eastAsia="ja-JP"/>
        </w:rPr>
        <w:t>th</w:t>
      </w:r>
      <w:r w:rsidR="004022DB">
        <w:rPr>
          <w:rFonts w:ascii="Arial" w:eastAsia="MS Mincho" w:hAnsi="Arial" w:cs="Arial"/>
          <w:b/>
          <w:bCs/>
          <w:sz w:val="28"/>
          <w:lang w:eastAsia="ja-JP"/>
        </w:rPr>
        <w:t xml:space="preserve"> – 25</w:t>
      </w:r>
      <w:r w:rsidR="004022DB" w:rsidRPr="00B552FA">
        <w:rPr>
          <w:rFonts w:ascii="Arial" w:eastAsia="MS Mincho" w:hAnsi="Arial" w:cs="Arial"/>
          <w:b/>
          <w:bCs/>
          <w:sz w:val="28"/>
          <w:vertAlign w:val="superscript"/>
          <w:lang w:eastAsia="ja-JP"/>
        </w:rPr>
        <w:t>th</w:t>
      </w:r>
      <w:r w:rsidR="004022DB">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15852D42"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8.7.2</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47AC72A0"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730A3A" w:rsidRPr="00730A3A">
        <w:rPr>
          <w:b/>
          <w:color w:val="000000" w:themeColor="text1"/>
          <w:lang w:eastAsia="zh-CN"/>
        </w:rPr>
        <w:t xml:space="preserve"> </w:t>
      </w:r>
      <w:r w:rsidR="00730A3A">
        <w:rPr>
          <w:b/>
          <w:color w:val="000000" w:themeColor="text1"/>
          <w:lang w:eastAsia="zh-CN"/>
        </w:rPr>
        <w:t xml:space="preserve">power saving techniques for </w:t>
      </w:r>
      <w:r w:rsidR="00CD7D6B">
        <w:rPr>
          <w:b/>
          <w:color w:val="000000" w:themeColor="text1"/>
          <w:lang w:eastAsia="zh-CN"/>
        </w:rPr>
        <w:t>connected-mode</w:t>
      </w:r>
      <w:r w:rsidR="00730A3A">
        <w:rPr>
          <w:b/>
          <w:color w:val="000000" w:themeColor="text1"/>
          <w:lang w:eastAsia="zh-CN"/>
        </w:rPr>
        <w:t xml:space="preserve"> UE</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249C0229" w14:textId="0A8178B7" w:rsidR="001B3391" w:rsidRDefault="00CD7D6B" w:rsidP="000564C6">
      <w:pPr>
        <w:spacing w:afterLines="50"/>
        <w:rPr>
          <w:lang w:eastAsia="zh-CN"/>
        </w:rPr>
      </w:pPr>
      <w:r>
        <w:rPr>
          <w:lang w:eastAsia="zh-CN"/>
        </w:rPr>
        <w:t>I</w:t>
      </w:r>
      <w:r w:rsidR="000564C6">
        <w:rPr>
          <w:lang w:eastAsia="zh-CN"/>
        </w:rPr>
        <w:t>n</w:t>
      </w:r>
      <w:r>
        <w:rPr>
          <w:lang w:eastAsia="zh-CN"/>
        </w:rPr>
        <w:t xml:space="preserve"> </w:t>
      </w:r>
      <w:r w:rsidR="001A4081">
        <w:rPr>
          <w:lang w:eastAsia="zh-CN"/>
        </w:rPr>
        <w:t>the past</w:t>
      </w:r>
      <w:r w:rsidR="00363F66">
        <w:rPr>
          <w:lang w:eastAsia="zh-CN"/>
        </w:rPr>
        <w:t xml:space="preserve"> </w:t>
      </w:r>
      <w:r w:rsidR="00363F66">
        <w:rPr>
          <w:rFonts w:hint="eastAsia"/>
          <w:lang w:eastAsia="zh-CN"/>
        </w:rPr>
        <w:t>mee</w:t>
      </w:r>
      <w:r w:rsidR="00363F66">
        <w:rPr>
          <w:lang w:eastAsia="zh-CN"/>
        </w:rPr>
        <w:t>ting</w:t>
      </w:r>
      <w:r w:rsidR="001A4081">
        <w:rPr>
          <w:lang w:eastAsia="zh-CN"/>
        </w:rPr>
        <w:t>s</w:t>
      </w:r>
      <w:r w:rsidR="00363F66">
        <w:rPr>
          <w:lang w:eastAsia="zh-CN"/>
        </w:rPr>
        <w:t xml:space="preserve">, </w:t>
      </w:r>
      <w:r w:rsidR="00292F78" w:rsidRPr="00292F78">
        <w:rPr>
          <w:lang w:eastAsia="zh-CN"/>
        </w:rPr>
        <w:t xml:space="preserve">power saving techniques for connected-mode UE </w:t>
      </w:r>
      <w:r w:rsidR="00C92D44">
        <w:rPr>
          <w:lang w:eastAsia="zh-CN"/>
        </w:rPr>
        <w:t xml:space="preserve">and the corresponding signaling design </w:t>
      </w:r>
      <w:r w:rsidR="00292F78">
        <w:rPr>
          <w:lang w:eastAsia="zh-CN"/>
        </w:rPr>
        <w:t>were discussed</w:t>
      </w:r>
      <w:r w:rsidR="00C92D44">
        <w:rPr>
          <w:lang w:eastAsia="zh-CN"/>
        </w:rPr>
        <w:t xml:space="preserve">. In this contribution, we discuss </w:t>
      </w:r>
      <w:r w:rsidR="00C92D44">
        <w:rPr>
          <w:rFonts w:hint="eastAsia"/>
          <w:lang w:eastAsia="zh-CN"/>
        </w:rPr>
        <w:t xml:space="preserve">the </w:t>
      </w:r>
      <w:r w:rsidR="00C92D44">
        <w:t xml:space="preserve">power saving techniques and </w:t>
      </w:r>
      <w:r w:rsidR="000564C6">
        <w:t>the corresponding signaling design</w:t>
      </w:r>
      <w:r w:rsidR="00C92D44">
        <w:rPr>
          <w:lang w:eastAsia="zh-CN"/>
        </w:rPr>
        <w:t>.</w:t>
      </w:r>
      <w:r w:rsidR="00C92D44" w:rsidDel="00C92D44">
        <w:rPr>
          <w:lang w:eastAsia="zh-CN"/>
        </w:rPr>
        <w:t xml:space="preserve"> </w:t>
      </w:r>
    </w:p>
    <w:p w14:paraId="1A74E73B" w14:textId="77777777" w:rsidR="009A14A1" w:rsidRPr="00FC795F" w:rsidRDefault="009A14A1" w:rsidP="000564C6">
      <w:pPr>
        <w:spacing w:afterLines="50"/>
        <w:rPr>
          <w:lang w:eastAsia="zh-CN"/>
        </w:rPr>
      </w:pPr>
    </w:p>
    <w:p w14:paraId="675A1287" w14:textId="75C3E306" w:rsidR="0059105B" w:rsidRDefault="00363F66" w:rsidP="000564C6">
      <w:pPr>
        <w:pStyle w:val="Heading1"/>
      </w:pPr>
      <w:r>
        <w:t>Power saving techniques</w:t>
      </w:r>
    </w:p>
    <w:p w14:paraId="442E5C54" w14:textId="421581D9" w:rsidR="00ED5C9B" w:rsidRDefault="00525839" w:rsidP="00525839">
      <w:pPr>
        <w:rPr>
          <w:lang w:val="en-GB"/>
        </w:rPr>
      </w:pPr>
      <w:r>
        <w:rPr>
          <w:lang w:eastAsia="zh-CN"/>
        </w:rPr>
        <w:t xml:space="preserve">It is common understanding that </w:t>
      </w:r>
      <w:r>
        <w:rPr>
          <w:lang w:val="en-GB"/>
        </w:rPr>
        <w:t xml:space="preserve">there are </w:t>
      </w:r>
      <w:r w:rsidR="00541CA8">
        <w:rPr>
          <w:lang w:val="en-GB"/>
        </w:rPr>
        <w:t xml:space="preserve">mainly </w:t>
      </w:r>
      <w:r>
        <w:rPr>
          <w:lang w:val="en-GB"/>
        </w:rPr>
        <w:t xml:space="preserve">two </w:t>
      </w:r>
      <w:r>
        <w:rPr>
          <w:lang w:eastAsia="zh-CN"/>
        </w:rPr>
        <w:t>p</w:t>
      </w:r>
      <w:r w:rsidRPr="007C1E22">
        <w:rPr>
          <w:lang w:eastAsia="zh-CN"/>
        </w:rPr>
        <w:t>ower saving techni</w:t>
      </w:r>
      <w:r w:rsidRPr="009C5E9D">
        <w:rPr>
          <w:lang w:val="en-GB"/>
        </w:rPr>
        <w:t>ques</w:t>
      </w:r>
      <w:r w:rsidR="00541CA8">
        <w:rPr>
          <w:lang w:val="en-GB"/>
        </w:rPr>
        <w:t xml:space="preserve"> for PDCCH monitoring reduction in connected mode</w:t>
      </w:r>
      <w:r>
        <w:rPr>
          <w:lang w:val="en-GB"/>
        </w:rPr>
        <w:t xml:space="preserve">, such as </w:t>
      </w:r>
      <w:r w:rsidRPr="00E32E97">
        <w:rPr>
          <w:lang w:val="en-GB"/>
        </w:rPr>
        <w:t>SSSG switching and PDCCH skipping for a duration</w:t>
      </w:r>
      <w:r>
        <w:rPr>
          <w:lang w:val="en-GB"/>
        </w:rPr>
        <w:t>.</w:t>
      </w:r>
    </w:p>
    <w:p w14:paraId="1832F935" w14:textId="64B27AC9" w:rsidR="001F3BFD" w:rsidRDefault="001F3BFD" w:rsidP="001F3BFD">
      <w:pPr>
        <w:rPr>
          <w:lang w:val="en-GB"/>
        </w:rPr>
      </w:pPr>
      <w:r>
        <w:rPr>
          <w:lang w:val="en-GB" w:eastAsia="zh-CN"/>
        </w:rPr>
        <w:t xml:space="preserve">It can be observed that these two techniques are similar. </w:t>
      </w:r>
      <w:r>
        <w:rPr>
          <w:lang w:val="en-GB"/>
        </w:rPr>
        <w:t>In our previous ev</w:t>
      </w:r>
      <w:r w:rsidRPr="00A5550D">
        <w:rPr>
          <w:lang w:val="en-GB"/>
        </w:rPr>
        <w:t>alua</w:t>
      </w:r>
      <w:r w:rsidRPr="000C46D7">
        <w:rPr>
          <w:lang w:val="en-GB"/>
        </w:rPr>
        <w:t>tion [</w:t>
      </w:r>
      <w:r w:rsidR="001A4081" w:rsidRPr="000C46D7">
        <w:rPr>
          <w:lang w:val="en-GB"/>
        </w:rPr>
        <w:t>1</w:t>
      </w:r>
      <w:r w:rsidRPr="000C46D7">
        <w:rPr>
          <w:lang w:val="en-GB"/>
        </w:rPr>
        <w:t>], t</w:t>
      </w:r>
      <w:r w:rsidRPr="00A5550D">
        <w:rPr>
          <w:lang w:val="en-GB"/>
        </w:rPr>
        <w:t>hese t</w:t>
      </w:r>
      <w:r>
        <w:rPr>
          <w:lang w:val="en-GB"/>
        </w:rPr>
        <w:t>wo techniques have the similar power saving gain. From the agreement in RAN1#104, these two techniques should be both supported.</w:t>
      </w:r>
    </w:p>
    <w:p w14:paraId="322D01FD" w14:textId="67B92D4A" w:rsidR="00EA4475" w:rsidRDefault="00EA4475" w:rsidP="00525839">
      <w:pPr>
        <w:rPr>
          <w:lang w:val="en-GB"/>
        </w:rPr>
      </w:pPr>
    </w:p>
    <w:p w14:paraId="3EC0FA36" w14:textId="61977324" w:rsidR="00610A60" w:rsidRPr="009531EA" w:rsidRDefault="00610A60" w:rsidP="00610A60">
      <w:pPr>
        <w:pStyle w:val="Heading2"/>
      </w:pPr>
      <w:r>
        <w:t>Rel-16 SSSG switching technique for unlicensed operation</w:t>
      </w:r>
    </w:p>
    <w:p w14:paraId="481688F5" w14:textId="60B55CF2" w:rsidR="00610A60" w:rsidRDefault="00610A60" w:rsidP="00610A60">
      <w:pPr>
        <w:rPr>
          <w:rFonts w:eastAsia="宋体"/>
          <w:b/>
          <w:u w:val="single"/>
          <w:lang w:eastAsia="zh-CN"/>
        </w:rPr>
      </w:pPr>
    </w:p>
    <w:p w14:paraId="418BB5A7" w14:textId="77777777" w:rsidR="00C1421F" w:rsidRPr="00F2737C" w:rsidRDefault="00C1421F" w:rsidP="00C1421F">
      <w:pPr>
        <w:pStyle w:val="Heading3"/>
      </w:pPr>
      <w:r w:rsidRPr="00F2737C">
        <w:t>Wakeup indication and fallback timer</w:t>
      </w:r>
    </w:p>
    <w:p w14:paraId="27C48E41" w14:textId="6F2F11E5" w:rsidR="00C1421F" w:rsidRDefault="00C1421F" w:rsidP="00C1421F">
      <w:pPr>
        <w:rPr>
          <w:lang w:eastAsia="zh-CN"/>
        </w:rPr>
      </w:pPr>
      <w:r>
        <w:rPr>
          <w:lang w:val="en-GB"/>
        </w:rPr>
        <w:t xml:space="preserve">In Rel-16 SSSG switching </w:t>
      </w:r>
      <w:r w:rsidR="00132FF7">
        <w:rPr>
          <w:lang w:val="en-GB"/>
        </w:rPr>
        <w:t xml:space="preserve">technique </w:t>
      </w:r>
      <w:r>
        <w:rPr>
          <w:lang w:val="en-GB"/>
        </w:rPr>
        <w:t xml:space="preserve">for unlicensed operation, </w:t>
      </w:r>
      <w:r>
        <w:rPr>
          <w:lang w:val="en-GB" w:eastAsia="zh-CN"/>
        </w:rPr>
        <w:t>DCI format 2-0 can be used for trigger</w:t>
      </w:r>
      <w:r w:rsidR="00D65834">
        <w:rPr>
          <w:lang w:val="en-GB" w:eastAsia="zh-CN"/>
        </w:rPr>
        <w:t>ing switching from “dense” SSSG</w:t>
      </w:r>
      <w:r>
        <w:rPr>
          <w:lang w:val="en-GB" w:eastAsia="zh-CN"/>
        </w:rPr>
        <w:t xml:space="preserve"> </w:t>
      </w:r>
      <w:r w:rsidR="00D65834">
        <w:rPr>
          <w:lang w:val="en-GB" w:eastAsia="zh-CN"/>
        </w:rPr>
        <w:t xml:space="preserve">outside COT </w:t>
      </w:r>
      <w:r>
        <w:rPr>
          <w:lang w:val="en-GB" w:eastAsia="zh-CN"/>
        </w:rPr>
        <w:t>to “sparse” SSSG</w:t>
      </w:r>
      <w:r w:rsidR="00D65834">
        <w:rPr>
          <w:lang w:val="en-GB" w:eastAsia="zh-CN"/>
        </w:rPr>
        <w:t xml:space="preserve"> inside COT</w:t>
      </w:r>
      <w:r>
        <w:rPr>
          <w:lang w:val="en-GB" w:eastAsia="zh-CN"/>
        </w:rPr>
        <w:t xml:space="preserve">. For explicit triggering, </w:t>
      </w:r>
      <w:r>
        <w:rPr>
          <w:lang w:val="en-GB"/>
        </w:rPr>
        <w:t>there is 1 toggle bit for SS</w:t>
      </w:r>
      <w:r w:rsidR="000645BE">
        <w:rPr>
          <w:lang w:val="en-GB"/>
        </w:rPr>
        <w:t>SG switching in DCI format 2-0.</w:t>
      </w:r>
    </w:p>
    <w:p w14:paraId="3A920B23" w14:textId="23B40387" w:rsidR="00C1421F" w:rsidRDefault="00C1421F" w:rsidP="00C1421F">
      <w:pPr>
        <w:rPr>
          <w:lang w:eastAsia="zh-CN"/>
        </w:rPr>
      </w:pPr>
      <w:r>
        <w:rPr>
          <w:lang w:eastAsia="zh-CN"/>
        </w:rPr>
        <w:t>It should be noted that DCI format 2-0 is very important for Rel-16 unlicensed operation, since COT information, frequency location information, guard-band information and SSSG switching information are all conveyed by DCI format 2-0</w:t>
      </w:r>
      <w:r>
        <w:rPr>
          <w:rFonts w:hint="eastAsia"/>
          <w:lang w:eastAsia="zh-CN"/>
        </w:rPr>
        <w:t xml:space="preserve">. </w:t>
      </w:r>
      <w:r>
        <w:rPr>
          <w:lang w:eastAsia="zh-CN"/>
        </w:rPr>
        <w:t xml:space="preserve">If DCI format 2-0 is missed by UE, the whole COT will be out of order. </w:t>
      </w:r>
      <w:r w:rsidR="000C46D7">
        <w:rPr>
          <w:lang w:eastAsia="zh-CN"/>
        </w:rPr>
        <w:t>Therefore</w:t>
      </w:r>
      <w:r>
        <w:rPr>
          <w:lang w:eastAsia="zh-CN"/>
        </w:rPr>
        <w:t>, gNB should guarantee the reliability of DCI format 2-0 in Rel-16 unlicensed operation.</w:t>
      </w:r>
    </w:p>
    <w:p w14:paraId="0FC2080C" w14:textId="7F3893F7" w:rsidR="00C1421F" w:rsidRDefault="00C1421F" w:rsidP="00C1421F">
      <w:pPr>
        <w:rPr>
          <w:lang w:eastAsia="zh-CN"/>
        </w:rPr>
      </w:pPr>
      <w:r>
        <w:rPr>
          <w:lang w:eastAsia="zh-CN"/>
        </w:rPr>
        <w:t xml:space="preserve">To mitigate the </w:t>
      </w:r>
      <w:r w:rsidR="00D65834">
        <w:rPr>
          <w:lang w:eastAsia="zh-CN"/>
        </w:rPr>
        <w:t>impact of miss-detection of DCI</w:t>
      </w:r>
      <w:r>
        <w:rPr>
          <w:lang w:eastAsia="zh-CN"/>
        </w:rPr>
        <w:t xml:space="preserve"> triggering switching from the “dense” SSSG to the “sparse” SSSG, the fallback timer is specified.</w:t>
      </w:r>
    </w:p>
    <w:p w14:paraId="0D1BDDB4" w14:textId="77777777" w:rsidR="00AA0ECC" w:rsidRDefault="00AA0ECC" w:rsidP="00C1421F">
      <w:pPr>
        <w:rPr>
          <w:lang w:eastAsia="zh-CN"/>
        </w:rPr>
      </w:pPr>
    </w:p>
    <w:p w14:paraId="797D7D6C" w14:textId="77777777" w:rsidR="00AA0ECC" w:rsidRDefault="00AA0ECC" w:rsidP="00AA0ECC">
      <w:pPr>
        <w:pStyle w:val="Heading3"/>
      </w:pPr>
      <w:r>
        <w:t>State machine</w:t>
      </w:r>
    </w:p>
    <w:p w14:paraId="28BBA3E8" w14:textId="7BCE6D3B" w:rsidR="00C1421F" w:rsidRDefault="00AA0ECC" w:rsidP="00610A60">
      <w:pPr>
        <w:rPr>
          <w:lang w:val="en-GB"/>
        </w:rPr>
      </w:pPr>
      <w:r>
        <w:rPr>
          <w:lang w:val="en-GB"/>
        </w:rPr>
        <w:t xml:space="preserve">Rel-16 SSSG switching technique </w:t>
      </w:r>
      <w:r w:rsidR="00E4479F">
        <w:rPr>
          <w:lang w:val="en-GB"/>
        </w:rPr>
        <w:t xml:space="preserve">for unlicensed operation </w:t>
      </w:r>
      <w:r>
        <w:rPr>
          <w:lang w:val="en-GB"/>
        </w:rPr>
        <w:t>has an “elegant” state machine. There are two states: the first one is the monitoring of the “dense” SSSG</w:t>
      </w:r>
      <w:r w:rsidR="003A6D61">
        <w:rPr>
          <w:lang w:val="en-GB"/>
        </w:rPr>
        <w:t xml:space="preserve"> outside COT</w:t>
      </w:r>
      <w:r>
        <w:rPr>
          <w:lang w:val="en-GB"/>
        </w:rPr>
        <w:t>, and the second one is the monitoring of the “sparse” SSSG</w:t>
      </w:r>
      <w:r w:rsidR="003A6D61">
        <w:rPr>
          <w:lang w:val="en-GB"/>
        </w:rPr>
        <w:t xml:space="preserve"> inside COT</w:t>
      </w:r>
      <w:r>
        <w:rPr>
          <w:lang w:val="en-GB"/>
        </w:rPr>
        <w:t>. For explicit triggering, the 1 bit in DCI format 2-0 can trigger transition between the two states. For implicit triggering, detection of DCI in the “dense” SSSG can trigger transition from the first state to the second state. In our view, gNB should guarantee the reliability of triggering PDCCH, otherwise, the whole state machine will be out of order.</w:t>
      </w:r>
    </w:p>
    <w:p w14:paraId="58E6108A" w14:textId="1FD1CB19" w:rsidR="000645BE" w:rsidRPr="000645BE" w:rsidRDefault="000645BE" w:rsidP="00610A60">
      <w:pPr>
        <w:rPr>
          <w:lang w:val="en-GB"/>
        </w:rPr>
      </w:pPr>
      <w:r>
        <w:rPr>
          <w:lang w:val="en-GB"/>
        </w:rPr>
        <w:t xml:space="preserve">Furthermore, in CA case, </w:t>
      </w:r>
      <w:r w:rsidR="00FC795F">
        <w:rPr>
          <w:lang w:val="en-GB"/>
        </w:rPr>
        <w:t>such</w:t>
      </w:r>
      <w:r>
        <w:rPr>
          <w:lang w:val="en-GB"/>
        </w:rPr>
        <w:t xml:space="preserve"> state machine will </w:t>
      </w:r>
      <w:r w:rsidR="00174A0C">
        <w:rPr>
          <w:lang w:val="en-GB"/>
        </w:rPr>
        <w:t xml:space="preserve">operate in each activated SCell. </w:t>
      </w:r>
      <w:r w:rsidR="00586085">
        <w:rPr>
          <w:lang w:val="en-GB"/>
        </w:rPr>
        <w:t>It</w:t>
      </w:r>
      <w:r w:rsidR="003A6D61">
        <w:rPr>
          <w:lang w:val="en-GB"/>
        </w:rPr>
        <w:t xml:space="preserve"> will complicate the UE implementation</w:t>
      </w:r>
      <w:r w:rsidR="00586085">
        <w:rPr>
          <w:lang w:val="en-GB"/>
        </w:rPr>
        <w:t xml:space="preserve">. </w:t>
      </w:r>
      <w:r w:rsidR="00FC795F">
        <w:rPr>
          <w:lang w:val="en-GB"/>
        </w:rPr>
        <w:t>However, it wa</w:t>
      </w:r>
      <w:r w:rsidR="00174A0C">
        <w:rPr>
          <w:lang w:val="en-GB"/>
        </w:rPr>
        <w:t xml:space="preserve">s not </w:t>
      </w:r>
      <w:r w:rsidR="003A6D61">
        <w:rPr>
          <w:lang w:val="en-GB"/>
        </w:rPr>
        <w:t xml:space="preserve">be addressed </w:t>
      </w:r>
      <w:r w:rsidR="00174A0C">
        <w:rPr>
          <w:lang w:val="en-GB"/>
        </w:rPr>
        <w:t xml:space="preserve">in R16 NR-U, since CA is not so necessary in sub-6GHz unlicensed band (UE can using 100MHz BWP to achieve the target data rate). </w:t>
      </w:r>
    </w:p>
    <w:p w14:paraId="23910356" w14:textId="77777777" w:rsidR="00610A60" w:rsidRDefault="00610A60" w:rsidP="00610A60">
      <w:pPr>
        <w:pStyle w:val="Heading3"/>
      </w:pPr>
      <w:r w:rsidRPr="00F2737C">
        <w:lastRenderedPageBreak/>
        <w:t>Application delay</w:t>
      </w:r>
    </w:p>
    <w:p w14:paraId="2DB184C7" w14:textId="0AFD5BDC" w:rsidR="00796877" w:rsidRDefault="00610A60" w:rsidP="00610A60">
      <w:pPr>
        <w:rPr>
          <w:lang w:val="en-GB"/>
        </w:rPr>
      </w:pPr>
      <w:r>
        <w:rPr>
          <w:lang w:val="en-GB"/>
        </w:rPr>
        <w:t xml:space="preserve">The application delay is defined in Rel-16 SSSG switching technique for unlicensed operation. In our view, </w:t>
      </w:r>
      <w:r w:rsidR="00D75B9C">
        <w:rPr>
          <w:lang w:val="en-GB"/>
        </w:rPr>
        <w:t>at least</w:t>
      </w:r>
      <w:r w:rsidR="00796877">
        <w:rPr>
          <w:lang w:val="en-GB"/>
        </w:rPr>
        <w:t xml:space="preserve"> (may include bandwith/guard-band adaptation time)</w:t>
      </w:r>
      <w:r w:rsidR="00D75B9C">
        <w:rPr>
          <w:lang w:val="en-GB"/>
        </w:rPr>
        <w:t xml:space="preserve">, </w:t>
      </w:r>
      <w:r>
        <w:rPr>
          <w:lang w:val="en-GB"/>
        </w:rPr>
        <w:t>the pipeline switching is assumed in Rel-16 SSSG switching technique for unlicensed operation.</w:t>
      </w:r>
    </w:p>
    <w:p w14:paraId="644B3472" w14:textId="6654B8A4" w:rsidR="00610A60" w:rsidRPr="00610A60" w:rsidRDefault="00610A60" w:rsidP="00525839">
      <w:pPr>
        <w:rPr>
          <w:lang w:val="en-GB"/>
        </w:rPr>
      </w:pPr>
    </w:p>
    <w:p w14:paraId="2252A953" w14:textId="2288F35A" w:rsidR="00ED5C9B" w:rsidRPr="000564C6" w:rsidRDefault="00610A60" w:rsidP="000564C6">
      <w:pPr>
        <w:pStyle w:val="Heading2"/>
      </w:pPr>
      <w:r>
        <w:t xml:space="preserve">Rel-17 </w:t>
      </w:r>
      <w:r w:rsidR="00ED5C9B" w:rsidRPr="000564C6">
        <w:t>SSSG switching</w:t>
      </w:r>
      <w:r w:rsidR="00541CA8">
        <w:t xml:space="preserve"> </w:t>
      </w:r>
      <w:r w:rsidR="001F3BFD">
        <w:t>technique</w:t>
      </w:r>
      <w:r w:rsidR="00F15EAC">
        <w:t xml:space="preserve"> for power saving</w:t>
      </w:r>
    </w:p>
    <w:p w14:paraId="348E3565" w14:textId="78E5383D" w:rsidR="00ED5C9B" w:rsidRDefault="00EA4475" w:rsidP="00525839">
      <w:pPr>
        <w:rPr>
          <w:lang w:val="en-GB" w:eastAsia="zh-CN"/>
        </w:rPr>
      </w:pPr>
      <w:r>
        <w:rPr>
          <w:lang w:val="en-GB" w:eastAsia="zh-CN"/>
        </w:rPr>
        <w:t xml:space="preserve">For SSSG switching, power saving gain comes from </w:t>
      </w:r>
      <w:r w:rsidR="003A6D61">
        <w:rPr>
          <w:lang w:val="en-GB" w:eastAsia="zh-CN"/>
        </w:rPr>
        <w:t xml:space="preserve">the switching from the dense PDCCH monitoring occasions </w:t>
      </w:r>
      <w:r w:rsidR="00431E7C">
        <w:rPr>
          <w:lang w:val="en-GB" w:eastAsia="zh-CN"/>
        </w:rPr>
        <w:t xml:space="preserve">in an SSSG </w:t>
      </w:r>
      <w:r w:rsidR="003A6D61">
        <w:rPr>
          <w:lang w:val="en-GB" w:eastAsia="zh-CN"/>
        </w:rPr>
        <w:t xml:space="preserve">to </w:t>
      </w:r>
      <w:r>
        <w:rPr>
          <w:lang w:val="en-GB" w:eastAsia="zh-CN"/>
        </w:rPr>
        <w:t xml:space="preserve">the </w:t>
      </w:r>
      <w:r w:rsidR="005E527D">
        <w:rPr>
          <w:lang w:val="en-GB" w:eastAsia="zh-CN"/>
        </w:rPr>
        <w:t>sparse</w:t>
      </w:r>
      <w:r>
        <w:rPr>
          <w:lang w:val="en-GB" w:eastAsia="zh-CN"/>
        </w:rPr>
        <w:t xml:space="preserve"> PDCCH monitoring occasions in </w:t>
      </w:r>
      <w:r w:rsidR="00164564">
        <w:rPr>
          <w:lang w:val="en-GB" w:eastAsia="zh-CN"/>
        </w:rPr>
        <w:t>a</w:t>
      </w:r>
      <w:r w:rsidR="00431E7C">
        <w:rPr>
          <w:lang w:val="en-GB" w:eastAsia="zh-CN"/>
        </w:rPr>
        <w:t>nother</w:t>
      </w:r>
      <w:r>
        <w:rPr>
          <w:lang w:val="en-GB" w:eastAsia="zh-CN"/>
        </w:rPr>
        <w:t xml:space="preserve"> SSSG.</w:t>
      </w:r>
      <w:r w:rsidR="005E527D">
        <w:rPr>
          <w:lang w:val="en-GB" w:eastAsia="zh-CN"/>
        </w:rPr>
        <w:t xml:space="preserve"> </w:t>
      </w:r>
      <w:r w:rsidR="003A6D61">
        <w:rPr>
          <w:lang w:val="en-GB" w:eastAsia="zh-CN"/>
        </w:rPr>
        <w:t>The “dense” and the “sparse”</w:t>
      </w:r>
      <w:r w:rsidR="00C57C0F">
        <w:rPr>
          <w:lang w:val="en-GB" w:eastAsia="zh-CN"/>
        </w:rPr>
        <w:t xml:space="preserve"> SSSG can be called as “normal” SSSG and “dormant” SSSG.</w:t>
      </w:r>
    </w:p>
    <w:p w14:paraId="3B4554C5" w14:textId="77777777" w:rsidR="00C1421F" w:rsidRDefault="00C1421F" w:rsidP="00525839">
      <w:pPr>
        <w:rPr>
          <w:lang w:val="en-GB" w:eastAsia="zh-CN"/>
        </w:rPr>
      </w:pPr>
    </w:p>
    <w:p w14:paraId="74136DAD" w14:textId="77777777" w:rsidR="00C1421F" w:rsidRPr="009C5E9D" w:rsidRDefault="00C1421F" w:rsidP="00C1421F">
      <w:pPr>
        <w:pStyle w:val="Heading3"/>
      </w:pPr>
      <w:r>
        <w:t>Wakeup indication and fallback timer</w:t>
      </w:r>
    </w:p>
    <w:p w14:paraId="1D358690" w14:textId="4AA5C5B9" w:rsidR="002F1434" w:rsidRDefault="00C1421F" w:rsidP="00C1421F">
      <w:pPr>
        <w:rPr>
          <w:lang w:val="en-GB"/>
        </w:rPr>
      </w:pPr>
      <w:r>
        <w:rPr>
          <w:lang w:val="en-GB"/>
        </w:rPr>
        <w:t>Wakeup indication and fallback timer are similar as that of Rel-16 SSSG switching technique. As the conclusion of Rel-16 power saving study item</w:t>
      </w:r>
      <w:r w:rsidR="002F1434">
        <w:rPr>
          <w:lang w:val="en-GB"/>
        </w:rPr>
        <w:t xml:space="preserve"> </w:t>
      </w:r>
      <w:r w:rsidR="002F1434">
        <w:rPr>
          <w:rFonts w:hint="eastAsia"/>
          <w:lang w:val="en-GB" w:eastAsia="zh-CN"/>
        </w:rPr>
        <w:t>(</w:t>
      </w:r>
      <w:r w:rsidR="002F1434">
        <w:rPr>
          <w:lang w:val="en-GB" w:eastAsia="zh-CN"/>
        </w:rPr>
        <w:t>in RAN1_AH_1901)</w:t>
      </w:r>
      <w:r>
        <w:rPr>
          <w:lang w:val="en-GB"/>
        </w:rPr>
        <w:t>, the wakeup indication should have the target miss detection rate equal to 0.1%</w:t>
      </w:r>
      <w:r w:rsidR="002F1434">
        <w:rPr>
          <w:lang w:val="en-GB"/>
        </w:rPr>
        <w:t>.</w:t>
      </w:r>
    </w:p>
    <w:tbl>
      <w:tblPr>
        <w:tblStyle w:val="TableGrid"/>
        <w:tblW w:w="0" w:type="auto"/>
        <w:tblLook w:val="04A0" w:firstRow="1" w:lastRow="0" w:firstColumn="1" w:lastColumn="0" w:noHBand="0" w:noVBand="1"/>
      </w:tblPr>
      <w:tblGrid>
        <w:gridCol w:w="9307"/>
      </w:tblGrid>
      <w:tr w:rsidR="002F1434" w14:paraId="63B21EC1" w14:textId="77777777" w:rsidTr="002F1434">
        <w:tc>
          <w:tcPr>
            <w:tcW w:w="9307" w:type="dxa"/>
          </w:tcPr>
          <w:p w14:paraId="4352CD4C" w14:textId="77777777" w:rsidR="002F1434" w:rsidRPr="00DA105B" w:rsidRDefault="002F1434" w:rsidP="002F1434">
            <w:pPr>
              <w:rPr>
                <w:szCs w:val="20"/>
                <w:highlight w:val="green"/>
              </w:rPr>
            </w:pPr>
            <w:r w:rsidRPr="00DA105B">
              <w:rPr>
                <w:szCs w:val="20"/>
                <w:highlight w:val="green"/>
              </w:rPr>
              <w:t>Agreements:</w:t>
            </w:r>
          </w:p>
          <w:p w14:paraId="5A9AA7C3" w14:textId="77777777" w:rsidR="002F1434" w:rsidRPr="00DA105B" w:rsidRDefault="002F1434" w:rsidP="002F143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7A22C4CB" w14:textId="77777777" w:rsidR="002F1434" w:rsidRPr="00DA105B" w:rsidRDefault="002F1434" w:rsidP="002F1434">
            <w:pPr>
              <w:pStyle w:val="ListParagraph"/>
              <w:numPr>
                <w:ilvl w:val="0"/>
                <w:numId w:val="35"/>
              </w:numPr>
              <w:autoSpaceDE/>
              <w:autoSpaceDN/>
              <w:adjustRightInd/>
              <w:snapToGrid/>
              <w:spacing w:after="0"/>
              <w:ind w:left="864" w:firstLineChars="0" w:hanging="432"/>
              <w:jc w:val="left"/>
              <w:rPr>
                <w:szCs w:val="20"/>
                <w:lang w:eastAsia="zh-CN"/>
              </w:rPr>
            </w:pPr>
            <w:r w:rsidRPr="00DA105B">
              <w:rPr>
                <w:szCs w:val="20"/>
                <w:lang w:eastAsia="zh-CN"/>
              </w:rPr>
              <w:t>The target of miss detection X% and the false alarm rate at Y% as baseline for evaluation</w:t>
            </w:r>
          </w:p>
          <w:p w14:paraId="22E4A199" w14:textId="77777777" w:rsidR="002F1434" w:rsidRPr="00DA105B" w:rsidRDefault="002F1434" w:rsidP="002F1434">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 xml:space="preserve">For power saving signal/channel for wake-up purpose, </w:t>
            </w:r>
            <w:r w:rsidRPr="00431E7C">
              <w:rPr>
                <w:color w:val="FF0000"/>
                <w:szCs w:val="20"/>
                <w:lang w:eastAsia="zh-CN"/>
              </w:rPr>
              <w:t>X=[0.1]</w:t>
            </w:r>
            <w:r w:rsidRPr="00DA105B">
              <w:rPr>
                <w:szCs w:val="20"/>
                <w:lang w:eastAsia="zh-CN"/>
              </w:rPr>
              <w:t xml:space="preserve"> and Y=[1]</w:t>
            </w:r>
          </w:p>
          <w:p w14:paraId="3B165B1C" w14:textId="20953A9E" w:rsidR="002F1434" w:rsidRPr="002F1434" w:rsidRDefault="002F1434" w:rsidP="00C1421F">
            <w:pPr>
              <w:pStyle w:val="ListParagraph"/>
              <w:numPr>
                <w:ilvl w:val="2"/>
                <w:numId w:val="36"/>
              </w:numPr>
              <w:autoSpaceDE/>
              <w:autoSpaceDN/>
              <w:adjustRightInd/>
              <w:snapToGrid/>
              <w:spacing w:after="0"/>
              <w:ind w:firstLineChars="0"/>
              <w:jc w:val="left"/>
              <w:rPr>
                <w:szCs w:val="20"/>
                <w:lang w:eastAsia="zh-CN"/>
              </w:rPr>
            </w:pPr>
            <w:r w:rsidRPr="00DA105B">
              <w:rPr>
                <w:szCs w:val="20"/>
                <w:lang w:eastAsia="zh-CN"/>
              </w:rPr>
              <w:t>For power saving signal/channel for go-to-sleep purpose, X=[1] and Y=[0.1]</w:t>
            </w:r>
          </w:p>
        </w:tc>
      </w:tr>
    </w:tbl>
    <w:p w14:paraId="28B368C6" w14:textId="0E6AF915" w:rsidR="00431E7C" w:rsidRDefault="00C1421F" w:rsidP="00C1421F">
      <w:pPr>
        <w:rPr>
          <w:lang w:val="en-GB"/>
        </w:rPr>
      </w:pPr>
      <w:r>
        <w:rPr>
          <w:lang w:val="en-GB"/>
        </w:rPr>
        <w:t>However, unfortunately, there was no discussion on the miss detection rate of the wakeup indication for Rel-16 SSSG switching t</w:t>
      </w:r>
      <w:r w:rsidR="00431E7C">
        <w:rPr>
          <w:lang w:val="en-GB"/>
        </w:rPr>
        <w:t>echnique in NR-U discussion</w:t>
      </w:r>
      <w:r>
        <w:rPr>
          <w:lang w:val="en-GB"/>
        </w:rPr>
        <w:t xml:space="preserve">. </w:t>
      </w:r>
      <w:r w:rsidR="00431E7C">
        <w:rPr>
          <w:lang w:val="en-GB"/>
        </w:rPr>
        <w:t xml:space="preserve">In the context of NR-U discussion, COT-related information is more important than power saving function. </w:t>
      </w:r>
    </w:p>
    <w:p w14:paraId="2A9CD617" w14:textId="33414A40" w:rsidR="00E4479F" w:rsidRDefault="00C804EC" w:rsidP="00431E7C">
      <w:pPr>
        <w:rPr>
          <w:b/>
          <w:i/>
        </w:rPr>
      </w:pPr>
      <w:r>
        <w:rPr>
          <w:lang w:val="en-GB"/>
        </w:rPr>
        <w:t>To avoid the out-of-control due to low reliability- of L1 signaling</w:t>
      </w:r>
      <w:r w:rsidR="00431E7C">
        <w:rPr>
          <w:lang w:val="en-GB"/>
        </w:rPr>
        <w:t xml:space="preserve">, </w:t>
      </w:r>
      <w:r w:rsidR="00C1421F">
        <w:rPr>
          <w:lang w:val="en-GB"/>
        </w:rPr>
        <w:t xml:space="preserve">the wakeup indication for Rel-17 SSSG switching technique </w:t>
      </w:r>
      <w:r w:rsidR="00431E7C">
        <w:rPr>
          <w:lang w:val="en-GB"/>
        </w:rPr>
        <w:t>should be assisted by the fallback timer.</w:t>
      </w:r>
    </w:p>
    <w:p w14:paraId="74B1437D" w14:textId="542AACF4" w:rsidR="00B02958" w:rsidRDefault="00B02958" w:rsidP="00525839">
      <w:pPr>
        <w:rPr>
          <w:lang w:val="en-GB"/>
        </w:rPr>
      </w:pPr>
    </w:p>
    <w:p w14:paraId="3D3613DA" w14:textId="77777777" w:rsidR="00AA0ECC" w:rsidRDefault="00AA0ECC" w:rsidP="00AA0ECC">
      <w:pPr>
        <w:pStyle w:val="Heading3"/>
      </w:pPr>
      <w:r>
        <w:t>State machine</w:t>
      </w:r>
    </w:p>
    <w:p w14:paraId="4E13CC33" w14:textId="169C0985" w:rsidR="00431E7C" w:rsidRDefault="00431E7C" w:rsidP="00AA0ECC">
      <w:pPr>
        <w:rPr>
          <w:lang w:val="en-GB"/>
        </w:rPr>
      </w:pPr>
      <w:r>
        <w:rPr>
          <w:lang w:val="en-GB"/>
        </w:rPr>
        <w:t>It is common understanding that the target miss detection rate for wakeup indication is</w:t>
      </w:r>
      <w:r w:rsidR="00E4479F">
        <w:rPr>
          <w:lang w:val="en-GB"/>
        </w:rPr>
        <w:t xml:space="preserve"> 0.1%. If the target miss detection rate </w:t>
      </w:r>
      <w:r>
        <w:rPr>
          <w:lang w:val="en-GB"/>
        </w:rPr>
        <w:t>is far to</w:t>
      </w:r>
      <w:r w:rsidR="00E4479F">
        <w:rPr>
          <w:lang w:val="en-GB"/>
        </w:rPr>
        <w:t xml:space="preserve"> be met</w:t>
      </w:r>
      <w:r w:rsidR="00327DE1">
        <w:rPr>
          <w:lang w:val="en-GB"/>
        </w:rPr>
        <w:t xml:space="preserve"> by L1 signaling</w:t>
      </w:r>
      <w:r w:rsidR="00E4479F">
        <w:rPr>
          <w:lang w:val="en-GB"/>
        </w:rPr>
        <w:t>, the power saving gain will be zero (even negative) or scheduling delay will be too large.</w:t>
      </w:r>
      <w:r w:rsidR="00586085">
        <w:rPr>
          <w:lang w:val="en-GB"/>
        </w:rPr>
        <w:t xml:space="preserve"> </w:t>
      </w:r>
    </w:p>
    <w:p w14:paraId="5EA47879" w14:textId="0FF8BC87" w:rsidR="00AA0ECC" w:rsidRDefault="00586085" w:rsidP="00AA0ECC">
      <w:pPr>
        <w:rPr>
          <w:lang w:val="en-GB"/>
        </w:rPr>
      </w:pPr>
      <w:r>
        <w:rPr>
          <w:lang w:val="en-GB"/>
        </w:rPr>
        <w:t>Furthermore, if gNB and UE do not align in their own state machine due to miss detec</w:t>
      </w:r>
      <w:r w:rsidR="00431E7C">
        <w:rPr>
          <w:lang w:val="en-GB"/>
        </w:rPr>
        <w:t xml:space="preserve">tion and false alarm, UE may have the similar experience of radio link failure, since a series of PDCCH </w:t>
      </w:r>
      <w:r w:rsidR="00327DE1">
        <w:rPr>
          <w:lang w:val="en-GB"/>
        </w:rPr>
        <w:t>is missed</w:t>
      </w:r>
      <w:r>
        <w:rPr>
          <w:lang w:val="en-GB"/>
        </w:rPr>
        <w:t>. It may not be critical for small cell (e.g. in NR-U), but definitely critical for macro cell</w:t>
      </w:r>
      <w:r w:rsidR="00431E7C">
        <w:rPr>
          <w:lang w:val="en-GB"/>
        </w:rPr>
        <w:t xml:space="preserve"> in term of user experience</w:t>
      </w:r>
      <w:r>
        <w:rPr>
          <w:lang w:val="en-GB"/>
        </w:rPr>
        <w:t>.</w:t>
      </w:r>
    </w:p>
    <w:p w14:paraId="5DA2F995" w14:textId="38FDAAEF" w:rsidR="00174A0C" w:rsidRDefault="00431E7C" w:rsidP="00174A0C">
      <w:pPr>
        <w:rPr>
          <w:lang w:val="en-GB"/>
        </w:rPr>
      </w:pPr>
      <w:r>
        <w:rPr>
          <w:lang w:val="en-GB"/>
        </w:rPr>
        <w:t>Moreover</w:t>
      </w:r>
      <w:r w:rsidR="00174A0C">
        <w:rPr>
          <w:lang w:val="en-GB"/>
        </w:rPr>
        <w:t xml:space="preserve">, in CA case, the state machine will operate in each activated SCell. </w:t>
      </w:r>
      <w:r w:rsidR="003A6D61">
        <w:rPr>
          <w:lang w:val="en-GB"/>
        </w:rPr>
        <w:t xml:space="preserve">It will complicate the UE implementation, since SCell dormancy </w:t>
      </w:r>
      <w:r w:rsidR="00C804EC">
        <w:rPr>
          <w:lang w:val="en-GB"/>
        </w:rPr>
        <w:t xml:space="preserve">mechanism </w:t>
      </w:r>
      <w:r w:rsidR="003A6D61">
        <w:rPr>
          <w:lang w:val="en-GB"/>
        </w:rPr>
        <w:t>may launch a state machine already.</w:t>
      </w:r>
    </w:p>
    <w:p w14:paraId="4A6BD306" w14:textId="26ACBA05" w:rsidR="00327DE1" w:rsidRPr="000645BE" w:rsidRDefault="00327DE1" w:rsidP="00174A0C">
      <w:pPr>
        <w:rPr>
          <w:lang w:val="en-GB"/>
        </w:rPr>
      </w:pPr>
      <w:r>
        <w:rPr>
          <w:lang w:val="en-GB"/>
        </w:rPr>
        <w:t>Therefore, Rel-17 SSSG switching should not rely on the state machine with L1 signaling.</w:t>
      </w:r>
    </w:p>
    <w:p w14:paraId="0439EC97" w14:textId="77777777" w:rsidR="00AA0ECC" w:rsidRPr="00AA0ECC" w:rsidRDefault="00AA0ECC" w:rsidP="00525839">
      <w:pPr>
        <w:rPr>
          <w:lang w:val="en-GB"/>
        </w:rPr>
      </w:pPr>
    </w:p>
    <w:p w14:paraId="15A63682" w14:textId="6CA9AAF2" w:rsidR="001F3BFD" w:rsidRPr="009C5E9D" w:rsidRDefault="001F3BFD" w:rsidP="001F3BFD">
      <w:pPr>
        <w:pStyle w:val="Heading3"/>
      </w:pPr>
      <w:r>
        <w:t>Application delay</w:t>
      </w:r>
    </w:p>
    <w:p w14:paraId="3BA08BD9" w14:textId="0CBBD940" w:rsidR="001F3BFD" w:rsidRPr="00EA4475" w:rsidRDefault="001F3BFD" w:rsidP="00525839">
      <w:pPr>
        <w:rPr>
          <w:lang w:val="en-GB"/>
        </w:rPr>
      </w:pPr>
      <w:r>
        <w:rPr>
          <w:lang w:val="en-GB"/>
        </w:rPr>
        <w:t>F</w:t>
      </w:r>
      <w:r>
        <w:rPr>
          <w:rFonts w:hint="eastAsia"/>
          <w:lang w:val="en-GB"/>
        </w:rPr>
        <w:t xml:space="preserve">or </w:t>
      </w:r>
      <w:r>
        <w:rPr>
          <w:lang w:val="en-GB"/>
        </w:rPr>
        <w:t xml:space="preserve">SSSG switching, if the full-blown SSSG switching is supported like Rel-16 SSSG switching, </w:t>
      </w:r>
      <w:r w:rsidR="00164564">
        <w:rPr>
          <w:lang w:val="en-GB"/>
        </w:rPr>
        <w:t xml:space="preserve">UE should switch the pipeline dynamically, and the application delay is needed for the pipeline switching. In Rel-17 power saving, the </w:t>
      </w:r>
      <w:r w:rsidR="00C57C0F">
        <w:rPr>
          <w:lang w:val="en-GB"/>
        </w:rPr>
        <w:t>“</w:t>
      </w:r>
      <w:r w:rsidR="00164564">
        <w:rPr>
          <w:lang w:val="en-GB"/>
        </w:rPr>
        <w:t>dormant</w:t>
      </w:r>
      <w:r w:rsidR="00C57C0F">
        <w:rPr>
          <w:lang w:val="en-GB"/>
        </w:rPr>
        <w:t>”</w:t>
      </w:r>
      <w:r w:rsidR="00164564">
        <w:rPr>
          <w:lang w:val="en-GB"/>
        </w:rPr>
        <w:t xml:space="preserve"> SSSG still has almost full flexibility</w:t>
      </w:r>
      <w:r w:rsidR="00D75B9C">
        <w:rPr>
          <w:lang w:val="en-GB"/>
        </w:rPr>
        <w:t xml:space="preserve"> (fully depends on gNB configuration)</w:t>
      </w:r>
      <w:r w:rsidR="00164564">
        <w:rPr>
          <w:lang w:val="en-GB"/>
        </w:rPr>
        <w:t>. So, the application delay could be that defined in Rel-1</w:t>
      </w:r>
      <w:r w:rsidR="00D75B9C">
        <w:rPr>
          <w:lang w:val="en-GB"/>
        </w:rPr>
        <w:t>7</w:t>
      </w:r>
      <w:r w:rsidR="00164564">
        <w:rPr>
          <w:lang w:val="en-GB"/>
        </w:rPr>
        <w:t xml:space="preserve"> SSSG switching.</w:t>
      </w:r>
    </w:p>
    <w:p w14:paraId="08905D7F" w14:textId="18CA3B2A" w:rsidR="004D1E2A" w:rsidRDefault="004D1E2A" w:rsidP="004D1E2A">
      <w:pPr>
        <w:spacing w:after="80"/>
        <w:rPr>
          <w:b/>
          <w:i/>
        </w:rPr>
      </w:pPr>
      <w:r>
        <w:rPr>
          <w:b/>
          <w:i/>
        </w:rPr>
        <w:t>Prop</w:t>
      </w:r>
      <w:r w:rsidRPr="000C46D7">
        <w:rPr>
          <w:b/>
          <w:i/>
        </w:rPr>
        <w:t>osal</w:t>
      </w:r>
      <w:r w:rsidRPr="000C46D7">
        <w:rPr>
          <w:rFonts w:hint="eastAsia"/>
          <w:b/>
          <w:i/>
        </w:rPr>
        <w:t xml:space="preserve"> </w:t>
      </w:r>
      <w:r w:rsidR="00327DE1" w:rsidRPr="000C46D7">
        <w:rPr>
          <w:b/>
          <w:i/>
        </w:rPr>
        <w:t>1</w:t>
      </w:r>
      <w:r w:rsidRPr="000C46D7">
        <w:rPr>
          <w:rFonts w:hint="eastAsia"/>
          <w:b/>
          <w:i/>
          <w:lang w:eastAsia="zh-CN"/>
        </w:rPr>
        <w:t>:</w:t>
      </w:r>
      <w:r w:rsidRPr="000C46D7">
        <w:rPr>
          <w:b/>
          <w:i/>
          <w:lang w:eastAsia="zh-CN"/>
        </w:rPr>
        <w:t xml:space="preserve"> </w:t>
      </w:r>
      <w:r w:rsidRPr="000C46D7">
        <w:rPr>
          <w:b/>
          <w:i/>
        </w:rPr>
        <w:t>The a</w:t>
      </w:r>
      <w:r>
        <w:rPr>
          <w:b/>
          <w:i/>
        </w:rPr>
        <w:t>pplication delay for Rel-17 SSSG switching technique can be defined.</w:t>
      </w:r>
    </w:p>
    <w:p w14:paraId="4F84ADFC" w14:textId="6C49E6BD" w:rsidR="001A4081" w:rsidRPr="001A4081" w:rsidRDefault="001A4081" w:rsidP="00525839">
      <w:pPr>
        <w:rPr>
          <w:lang w:val="en-GB"/>
        </w:rPr>
      </w:pPr>
    </w:p>
    <w:p w14:paraId="5DACC880" w14:textId="09AC46AF" w:rsidR="00700527" w:rsidRPr="00F15EAC" w:rsidRDefault="00700527" w:rsidP="00700527">
      <w:pPr>
        <w:pStyle w:val="Heading3"/>
      </w:pPr>
      <w:r>
        <w:t>Rel-16 SSSG switching is not compatible to Rel-17 SSSG switching</w:t>
      </w:r>
    </w:p>
    <w:p w14:paraId="71E1C4D3" w14:textId="3F99A82D" w:rsidR="00700527" w:rsidRDefault="00700527" w:rsidP="00700527">
      <w:pPr>
        <w:overflowPunct w:val="0"/>
        <w:snapToGrid/>
        <w:spacing w:beforeLines="50" w:before="120" w:afterLines="50"/>
        <w:textAlignment w:val="baseline"/>
      </w:pPr>
      <w:r w:rsidRPr="00700527">
        <w:rPr>
          <w:rFonts w:hint="eastAsia"/>
          <w:lang w:eastAsia="zh-CN"/>
        </w:rPr>
        <w:t>W</w:t>
      </w:r>
      <w:r w:rsidRPr="00700527">
        <w:rPr>
          <w:lang w:eastAsia="zh-CN"/>
        </w:rPr>
        <w:t xml:space="preserve">e would like to </w:t>
      </w:r>
      <w:r w:rsidR="00327DE1">
        <w:rPr>
          <w:lang w:eastAsia="zh-CN"/>
        </w:rPr>
        <w:t>re-</w:t>
      </w:r>
      <w:r w:rsidRPr="00700527">
        <w:rPr>
          <w:lang w:eastAsia="zh-CN"/>
        </w:rPr>
        <w:t xml:space="preserve">emphasize that </w:t>
      </w:r>
      <w:r w:rsidRPr="00700527">
        <w:t>Rel-16 SSSG switching is not compatible to Rel-17 SSSG switching.</w:t>
      </w:r>
    </w:p>
    <w:p w14:paraId="2C70CCA5" w14:textId="01027C3F" w:rsidR="000431A2" w:rsidRPr="00700527" w:rsidRDefault="000431A2" w:rsidP="000431A2">
      <w:pPr>
        <w:spacing w:after="80"/>
        <w:rPr>
          <w:u w:val="single"/>
          <w:lang w:eastAsia="zh-CN"/>
        </w:rPr>
      </w:pPr>
      <w:r>
        <w:rPr>
          <w:u w:val="single"/>
          <w:lang w:eastAsia="zh-CN"/>
        </w:rPr>
        <w:t>Design purpose</w:t>
      </w:r>
    </w:p>
    <w:p w14:paraId="7E67ACDB" w14:textId="733DD96A" w:rsidR="000431A2" w:rsidRDefault="000431A2" w:rsidP="000431A2">
      <w:pPr>
        <w:spacing w:after="80"/>
        <w:rPr>
          <w:lang w:eastAsia="zh-CN"/>
        </w:rPr>
      </w:pPr>
      <w:r>
        <w:rPr>
          <w:lang w:eastAsia="zh-CN"/>
        </w:rPr>
        <w:t>F</w:t>
      </w:r>
      <w:r w:rsidRPr="000564C6">
        <w:rPr>
          <w:lang w:eastAsia="zh-CN"/>
        </w:rPr>
        <w:t>or unlicensed operation, the purpose of SSSG switching</w:t>
      </w:r>
      <w:r>
        <w:rPr>
          <w:lang w:eastAsia="zh-CN"/>
        </w:rPr>
        <w:t xml:space="preserve"> in Rel-16 NR-U</w:t>
      </w:r>
      <w:r w:rsidRPr="000564C6">
        <w:rPr>
          <w:lang w:eastAsia="zh-CN"/>
        </w:rPr>
        <w:t xml:space="preserve"> is to adapt different PDCCH monitoring characteristics inside COT and outside COT. Outside COT, UE can monitor the mini-slot level PDCCH to avoid missing scheduling</w:t>
      </w:r>
      <w:r>
        <w:rPr>
          <w:lang w:eastAsia="zh-CN"/>
        </w:rPr>
        <w:t xml:space="preserve"> or COT information</w:t>
      </w:r>
      <w:r w:rsidRPr="000564C6">
        <w:rPr>
          <w:lang w:eastAsia="zh-CN"/>
        </w:rPr>
        <w:t xml:space="preserve"> when gNB gains the channel. Inside COT, UE can monitor the slot level PDCCH to reduce PDCCH monitoring.</w:t>
      </w:r>
      <w:r>
        <w:rPr>
          <w:lang w:eastAsia="zh-CN"/>
        </w:rPr>
        <w:t xml:space="preserve"> However, the purpose of SSSG switching for Rel-17 power saving is to control UE to monitor the “dormant” SSSG when packet is not arriving.</w:t>
      </w:r>
    </w:p>
    <w:p w14:paraId="6A5F425F" w14:textId="27B2ADA0" w:rsidR="000431A2" w:rsidRDefault="000431A2" w:rsidP="000431A2">
      <w:pPr>
        <w:spacing w:after="80"/>
        <w:rPr>
          <w:b/>
          <w:i/>
        </w:rPr>
      </w:pPr>
      <w:r>
        <w:rPr>
          <w:b/>
          <w:i/>
        </w:rPr>
        <w:t>Observation</w:t>
      </w:r>
      <w:r w:rsidRPr="00ED2789">
        <w:rPr>
          <w:rFonts w:hint="eastAsia"/>
          <w:b/>
          <w:i/>
        </w:rPr>
        <w:t xml:space="preserve"> </w:t>
      </w:r>
      <w:r w:rsidR="00796877">
        <w:rPr>
          <w:b/>
          <w:i/>
        </w:rPr>
        <w:t>1</w:t>
      </w:r>
      <w:r>
        <w:rPr>
          <w:rFonts w:hint="eastAsia"/>
          <w:b/>
          <w:i/>
          <w:lang w:eastAsia="zh-CN"/>
        </w:rPr>
        <w:t>:</w:t>
      </w:r>
      <w:r>
        <w:rPr>
          <w:b/>
          <w:i/>
          <w:lang w:eastAsia="zh-CN"/>
        </w:rPr>
        <w:t xml:space="preserve"> </w:t>
      </w:r>
      <w:r>
        <w:rPr>
          <w:b/>
          <w:i/>
        </w:rPr>
        <w:t>The purpose of Rel-16 SSSG switching is different from that of Rel-17 SSSG switching.</w:t>
      </w:r>
    </w:p>
    <w:p w14:paraId="3FB3E605" w14:textId="0D5430D3" w:rsidR="00700527" w:rsidRPr="00700527" w:rsidRDefault="00700527" w:rsidP="00700527">
      <w:pPr>
        <w:overflowPunct w:val="0"/>
        <w:snapToGrid/>
        <w:spacing w:beforeLines="50" w:before="120" w:afterLines="50"/>
        <w:textAlignment w:val="baseline"/>
        <w:rPr>
          <w:u w:val="single"/>
          <w:lang w:eastAsia="zh-CN"/>
        </w:rPr>
      </w:pPr>
      <w:r w:rsidRPr="00700527">
        <w:rPr>
          <w:rFonts w:hint="eastAsia"/>
          <w:u w:val="single"/>
          <w:lang w:eastAsia="zh-CN"/>
        </w:rPr>
        <w:t>E</w:t>
      </w:r>
      <w:r w:rsidRPr="00700527">
        <w:rPr>
          <w:u w:val="single"/>
          <w:lang w:eastAsia="zh-CN"/>
        </w:rPr>
        <w:t>xplicit triggering</w:t>
      </w:r>
    </w:p>
    <w:p w14:paraId="4894D102" w14:textId="07D86FE2" w:rsidR="00700527" w:rsidRDefault="00700527" w:rsidP="00700527">
      <w:pPr>
        <w:overflowPunct w:val="0"/>
        <w:snapToGrid/>
        <w:spacing w:beforeLines="50" w:before="120" w:afterLines="50"/>
        <w:textAlignment w:val="baseline"/>
      </w:pPr>
      <w:r>
        <w:t xml:space="preserve">For explicit triggering, </w:t>
      </w:r>
      <w:r w:rsidRPr="001E1C5D">
        <w:t>DCI format 2-0</w:t>
      </w:r>
      <w:r>
        <w:t xml:space="preserve"> is used for unlicensed operation. </w:t>
      </w:r>
      <w:r w:rsidRPr="001E1C5D">
        <w:t>DCI format 2-0</w:t>
      </w:r>
      <w:r>
        <w:t xml:space="preserve"> may not be suitable for </w:t>
      </w:r>
      <w:r w:rsidRPr="001E1C5D">
        <w:t xml:space="preserve">licensed </w:t>
      </w:r>
      <w:r>
        <w:t>operation, since the triggering bit in DCI format 2-0</w:t>
      </w:r>
      <w:r w:rsidRPr="001E1C5D">
        <w:t xml:space="preserve"> is </w:t>
      </w:r>
      <w:r>
        <w:t>only used for unlicensed operation</w:t>
      </w:r>
      <w:r w:rsidRPr="001E1C5D">
        <w:t xml:space="preserve"> </w:t>
      </w:r>
      <w:r>
        <w:t xml:space="preserve">together with other bits like bits informing </w:t>
      </w:r>
      <w:r w:rsidRPr="001E1C5D">
        <w:t xml:space="preserve">COT </w:t>
      </w:r>
      <w:r>
        <w:t>structure. It is general view that DCI format 2-0 is used for SFI in licensed operation, and gNB should transmit DCI format 2-0 only if SFI is changed. Moreover, the UE-specific like indication should be addressed in group</w:t>
      </w:r>
      <w:r w:rsidR="000C46D7">
        <w:t>-</w:t>
      </w:r>
      <w:r>
        <w:t>common DCI to support indicating a specific UE, like DCI format 2-6.</w:t>
      </w:r>
    </w:p>
    <w:p w14:paraId="102312E5" w14:textId="162F59AF" w:rsidR="00700527" w:rsidRDefault="00700527" w:rsidP="00700527">
      <w:pPr>
        <w:spacing w:after="80"/>
        <w:rPr>
          <w:b/>
          <w:i/>
        </w:rPr>
      </w:pPr>
      <w:r>
        <w:rPr>
          <w:b/>
          <w:i/>
        </w:rPr>
        <w:t>Observation</w:t>
      </w:r>
      <w:r w:rsidRPr="00ED2789">
        <w:rPr>
          <w:rFonts w:hint="eastAsia"/>
          <w:b/>
          <w:i/>
        </w:rPr>
        <w:t xml:space="preserve"> </w:t>
      </w:r>
      <w:r w:rsidR="00796877">
        <w:rPr>
          <w:b/>
          <w:i/>
        </w:rPr>
        <w:t>2</w:t>
      </w:r>
      <w:r>
        <w:rPr>
          <w:rFonts w:hint="eastAsia"/>
          <w:b/>
          <w:i/>
          <w:lang w:eastAsia="zh-CN"/>
        </w:rPr>
        <w:t>:</w:t>
      </w:r>
      <w:r>
        <w:rPr>
          <w:b/>
          <w:i/>
          <w:lang w:eastAsia="zh-CN"/>
        </w:rPr>
        <w:t xml:space="preserve"> </w:t>
      </w:r>
      <w:r w:rsidR="000431A2">
        <w:rPr>
          <w:b/>
          <w:i/>
        </w:rPr>
        <w:t>F</w:t>
      </w:r>
      <w:r w:rsidRPr="000564C6">
        <w:rPr>
          <w:b/>
          <w:i/>
        </w:rPr>
        <w:t xml:space="preserve">or explicit </w:t>
      </w:r>
      <w:r>
        <w:rPr>
          <w:b/>
          <w:i/>
        </w:rPr>
        <w:t>triggering</w:t>
      </w:r>
      <w:r w:rsidRPr="000564C6">
        <w:rPr>
          <w:b/>
          <w:i/>
        </w:rPr>
        <w:t>, DCI format 2-0 may not be suitable</w:t>
      </w:r>
      <w:r w:rsidR="000431A2">
        <w:rPr>
          <w:b/>
          <w:i/>
        </w:rPr>
        <w:t xml:space="preserve"> for Rel-17 SSSG switching</w:t>
      </w:r>
      <w:r>
        <w:rPr>
          <w:b/>
          <w:i/>
        </w:rPr>
        <w:t>.</w:t>
      </w:r>
    </w:p>
    <w:p w14:paraId="5CFA139B" w14:textId="07169A45" w:rsidR="00700527" w:rsidRDefault="000431A2" w:rsidP="00700527">
      <w:pPr>
        <w:spacing w:after="80"/>
        <w:rPr>
          <w:b/>
          <w:i/>
        </w:rPr>
      </w:pPr>
      <w:r>
        <w:rPr>
          <w:u w:val="single"/>
          <w:lang w:eastAsia="zh-CN"/>
        </w:rPr>
        <w:t>Im</w:t>
      </w:r>
      <w:r w:rsidRPr="00700527">
        <w:rPr>
          <w:u w:val="single"/>
          <w:lang w:eastAsia="zh-CN"/>
        </w:rPr>
        <w:t>plicit triggering</w:t>
      </w:r>
    </w:p>
    <w:p w14:paraId="14240F74" w14:textId="5D1EF475" w:rsidR="00327DE1" w:rsidRPr="00DE323C" w:rsidRDefault="00327DE1" w:rsidP="00700527">
      <w:pPr>
        <w:overflowPunct w:val="0"/>
        <w:snapToGrid/>
        <w:spacing w:beforeLines="50" w:before="120" w:afterLines="50"/>
        <w:textAlignment w:val="baseline"/>
        <w:rPr>
          <w:lang w:val="en-GB" w:eastAsia="zh-CN"/>
        </w:rPr>
      </w:pPr>
      <w:r>
        <w:rPr>
          <w:lang w:eastAsia="zh-CN"/>
        </w:rPr>
        <w:t>Rel-16 SSSG switching for NR-U has defined the implicit triggering, but R</w:t>
      </w:r>
      <w:r w:rsidR="00022229">
        <w:rPr>
          <w:lang w:eastAsia="zh-CN"/>
        </w:rPr>
        <w:t>el-</w:t>
      </w:r>
      <w:r>
        <w:rPr>
          <w:lang w:eastAsia="zh-CN"/>
        </w:rPr>
        <w:t>17 SSSG switching has excluded the implicit triggering.</w:t>
      </w:r>
    </w:p>
    <w:p w14:paraId="100669E9" w14:textId="1E60CDED" w:rsidR="00700527" w:rsidRDefault="00700527" w:rsidP="00700527">
      <w:pPr>
        <w:spacing w:after="80"/>
        <w:rPr>
          <w:b/>
          <w:i/>
        </w:rPr>
      </w:pPr>
      <w:r>
        <w:rPr>
          <w:b/>
          <w:i/>
        </w:rPr>
        <w:t>Observation</w:t>
      </w:r>
      <w:r w:rsidRPr="00ED2789">
        <w:rPr>
          <w:rFonts w:hint="eastAsia"/>
          <w:b/>
          <w:i/>
        </w:rPr>
        <w:t xml:space="preserve"> </w:t>
      </w:r>
      <w:r w:rsidR="00796877">
        <w:rPr>
          <w:b/>
          <w:i/>
        </w:rPr>
        <w:t>3</w:t>
      </w:r>
      <w:r>
        <w:rPr>
          <w:rFonts w:hint="eastAsia"/>
          <w:b/>
          <w:i/>
          <w:lang w:eastAsia="zh-CN"/>
        </w:rPr>
        <w:t>:</w:t>
      </w:r>
      <w:r>
        <w:rPr>
          <w:b/>
          <w:i/>
          <w:lang w:eastAsia="zh-CN"/>
        </w:rPr>
        <w:t xml:space="preserve"> </w:t>
      </w:r>
      <w:r w:rsidR="000431A2">
        <w:rPr>
          <w:b/>
          <w:i/>
        </w:rPr>
        <w:t>I</w:t>
      </w:r>
      <w:r>
        <w:rPr>
          <w:b/>
          <w:i/>
        </w:rPr>
        <w:t>m</w:t>
      </w:r>
      <w:r w:rsidRPr="000564C6">
        <w:rPr>
          <w:b/>
          <w:i/>
        </w:rPr>
        <w:t>plicit indication</w:t>
      </w:r>
      <w:r>
        <w:rPr>
          <w:b/>
          <w:i/>
        </w:rPr>
        <w:t xml:space="preserve"> </w:t>
      </w:r>
      <w:r w:rsidR="00C804EC">
        <w:rPr>
          <w:b/>
          <w:i/>
        </w:rPr>
        <w:t>has been</w:t>
      </w:r>
      <w:r w:rsidR="00327DE1">
        <w:rPr>
          <w:b/>
          <w:i/>
        </w:rPr>
        <w:t xml:space="preserve"> excluded from Rel-17 SSSG switching</w:t>
      </w:r>
      <w:r>
        <w:rPr>
          <w:b/>
          <w:i/>
        </w:rPr>
        <w:t>.</w:t>
      </w:r>
    </w:p>
    <w:p w14:paraId="3DEA3980" w14:textId="77777777" w:rsidR="00700527" w:rsidRPr="00164564" w:rsidRDefault="00700527" w:rsidP="00525839">
      <w:pPr>
        <w:rPr>
          <w:lang w:val="en-GB"/>
        </w:rPr>
      </w:pPr>
    </w:p>
    <w:p w14:paraId="45AA39F9" w14:textId="343FF835" w:rsidR="001F3BFD" w:rsidRPr="000564C6" w:rsidRDefault="00610A60" w:rsidP="001F3BFD">
      <w:pPr>
        <w:pStyle w:val="Heading2"/>
      </w:pPr>
      <w:r>
        <w:t xml:space="preserve">Rel-17 </w:t>
      </w:r>
      <w:r w:rsidR="00760BB1">
        <w:t>PDCCH skipping</w:t>
      </w:r>
      <w:r w:rsidR="001F3BFD">
        <w:t xml:space="preserve"> technique</w:t>
      </w:r>
      <w:r w:rsidR="00F15EAC">
        <w:t xml:space="preserve"> for power saving</w:t>
      </w:r>
    </w:p>
    <w:p w14:paraId="53CABDF8" w14:textId="5698777F" w:rsidR="001F3BFD" w:rsidRDefault="001F3BFD" w:rsidP="001F3BFD">
      <w:pPr>
        <w:rPr>
          <w:lang w:val="en-GB" w:eastAsia="zh-CN"/>
        </w:rPr>
      </w:pPr>
      <w:r>
        <w:rPr>
          <w:lang w:val="en-GB" w:eastAsia="zh-CN"/>
        </w:rPr>
        <w:t xml:space="preserve">For </w:t>
      </w:r>
      <w:r w:rsidR="000645BE">
        <w:rPr>
          <w:lang w:val="en-GB" w:eastAsia="zh-CN"/>
        </w:rPr>
        <w:t>Rel-17 PDCCH skipping technique</w:t>
      </w:r>
      <w:r>
        <w:rPr>
          <w:lang w:val="en-GB" w:eastAsia="zh-CN"/>
        </w:rPr>
        <w:t>, power saving gain comes from skipping PDCCH monitoring occasions</w:t>
      </w:r>
      <w:r w:rsidR="00327DE1">
        <w:rPr>
          <w:lang w:val="en-GB" w:eastAsia="zh-CN"/>
        </w:rPr>
        <w:t xml:space="preserve"> for a duration</w:t>
      </w:r>
      <w:r w:rsidR="00760BB1">
        <w:rPr>
          <w:lang w:val="en-GB" w:eastAsia="zh-CN"/>
        </w:rPr>
        <w:t>.</w:t>
      </w:r>
    </w:p>
    <w:p w14:paraId="37484856" w14:textId="77777777" w:rsidR="00760BB1" w:rsidRDefault="00760BB1" w:rsidP="00760BB1">
      <w:pPr>
        <w:rPr>
          <w:lang w:val="en-GB"/>
        </w:rPr>
      </w:pPr>
    </w:p>
    <w:p w14:paraId="6B0BE694" w14:textId="64C95E0C" w:rsidR="00760BB1" w:rsidRPr="009C5E9D" w:rsidRDefault="00760BB1" w:rsidP="00760BB1">
      <w:pPr>
        <w:pStyle w:val="Heading3"/>
      </w:pPr>
      <w:r>
        <w:t>Wakeup indication</w:t>
      </w:r>
      <w:r w:rsidR="00F2737C">
        <w:t xml:space="preserve"> and fall</w:t>
      </w:r>
      <w:r>
        <w:t>back timer</w:t>
      </w:r>
    </w:p>
    <w:p w14:paraId="6F876CA0" w14:textId="3A6E6009" w:rsidR="00C1421F" w:rsidRPr="000645BE" w:rsidRDefault="00760BB1" w:rsidP="000645BE">
      <w:pPr>
        <w:rPr>
          <w:lang w:val="en-GB"/>
        </w:rPr>
      </w:pPr>
      <w:r>
        <w:rPr>
          <w:lang w:val="en-GB"/>
        </w:rPr>
        <w:t xml:space="preserve">There is no wakeup indication in </w:t>
      </w:r>
      <w:r w:rsidR="000645BE">
        <w:rPr>
          <w:lang w:val="en-GB"/>
        </w:rPr>
        <w:t xml:space="preserve">Rel-17 </w:t>
      </w:r>
      <w:r>
        <w:rPr>
          <w:lang w:val="en-GB"/>
        </w:rPr>
        <w:t>PDCCH skipping</w:t>
      </w:r>
      <w:r w:rsidR="000645BE">
        <w:rPr>
          <w:lang w:val="en-GB"/>
        </w:rPr>
        <w:t xml:space="preserve"> technique</w:t>
      </w:r>
      <w:r>
        <w:rPr>
          <w:lang w:val="en-GB"/>
        </w:rPr>
        <w:t>, and fallback time is necessary.</w:t>
      </w:r>
    </w:p>
    <w:p w14:paraId="5C78AF47" w14:textId="77777777" w:rsidR="004D1E2A" w:rsidRPr="000645BE" w:rsidRDefault="004D1E2A" w:rsidP="00760BB1">
      <w:pPr>
        <w:rPr>
          <w:lang w:val="en-GB"/>
        </w:rPr>
      </w:pPr>
    </w:p>
    <w:p w14:paraId="266750B5" w14:textId="77777777" w:rsidR="000645BE" w:rsidRDefault="000645BE" w:rsidP="000645BE">
      <w:pPr>
        <w:pStyle w:val="Heading3"/>
      </w:pPr>
      <w:r>
        <w:t>State machine</w:t>
      </w:r>
    </w:p>
    <w:p w14:paraId="648FE7E0" w14:textId="3E5A0328" w:rsidR="000645BE" w:rsidRDefault="000645BE" w:rsidP="000645BE">
      <w:pPr>
        <w:rPr>
          <w:lang w:val="en-GB"/>
        </w:rPr>
      </w:pPr>
      <w:r>
        <w:rPr>
          <w:lang w:val="en-GB"/>
        </w:rPr>
        <w:t>Rel-17 PDCCH skipping technique has no state machine.</w:t>
      </w:r>
    </w:p>
    <w:p w14:paraId="6E1ADE7D" w14:textId="77777777" w:rsidR="004D1E2A" w:rsidRPr="000645BE" w:rsidRDefault="004D1E2A" w:rsidP="00760BB1">
      <w:pPr>
        <w:rPr>
          <w:lang w:val="en-GB"/>
        </w:rPr>
      </w:pPr>
    </w:p>
    <w:p w14:paraId="333BF376" w14:textId="77777777" w:rsidR="00C1421F" w:rsidRPr="009C5E9D" w:rsidRDefault="00C1421F" w:rsidP="00C1421F">
      <w:pPr>
        <w:pStyle w:val="Heading3"/>
      </w:pPr>
      <w:r>
        <w:t>Application delay</w:t>
      </w:r>
    </w:p>
    <w:p w14:paraId="1DF7B39C" w14:textId="6D95AE7F" w:rsidR="00C1421F" w:rsidRPr="00EA4475" w:rsidRDefault="00C1421F" w:rsidP="00C1421F">
      <w:pPr>
        <w:rPr>
          <w:lang w:val="en-GB"/>
        </w:rPr>
      </w:pPr>
      <w:r>
        <w:rPr>
          <w:lang w:val="en-GB"/>
        </w:rPr>
        <w:t>F</w:t>
      </w:r>
      <w:r>
        <w:rPr>
          <w:rFonts w:hint="eastAsia"/>
          <w:lang w:val="en-GB"/>
        </w:rPr>
        <w:t xml:space="preserve">or </w:t>
      </w:r>
      <w:r w:rsidR="000645BE">
        <w:rPr>
          <w:lang w:val="en-GB"/>
        </w:rPr>
        <w:t xml:space="preserve">Rel-17 </w:t>
      </w:r>
      <w:r>
        <w:rPr>
          <w:lang w:val="en-GB"/>
        </w:rPr>
        <w:t>PDCCH skipping</w:t>
      </w:r>
      <w:r w:rsidR="000645BE">
        <w:rPr>
          <w:lang w:val="en-GB"/>
        </w:rPr>
        <w:t xml:space="preserve"> technique</w:t>
      </w:r>
      <w:r>
        <w:rPr>
          <w:lang w:val="en-GB"/>
        </w:rPr>
        <w:t>, th</w:t>
      </w:r>
      <w:r w:rsidR="00C804EC">
        <w:rPr>
          <w:lang w:val="en-GB"/>
        </w:rPr>
        <w:t>e application delay can be zero, since there is no pipeline switching at UE side.</w:t>
      </w:r>
    </w:p>
    <w:p w14:paraId="0CBCAF28" w14:textId="07FCB1A7" w:rsidR="001A4081" w:rsidRDefault="004D1E2A" w:rsidP="00525839">
      <w:pPr>
        <w:rPr>
          <w:b/>
          <w:i/>
        </w:rPr>
      </w:pPr>
      <w:r>
        <w:rPr>
          <w:b/>
          <w:i/>
        </w:rPr>
        <w:t>Propo</w:t>
      </w:r>
      <w:r w:rsidRPr="000C46D7">
        <w:rPr>
          <w:b/>
          <w:i/>
        </w:rPr>
        <w:t>sal</w:t>
      </w:r>
      <w:r w:rsidRPr="000C46D7">
        <w:rPr>
          <w:rFonts w:hint="eastAsia"/>
          <w:b/>
          <w:i/>
        </w:rPr>
        <w:t xml:space="preserve"> </w:t>
      </w:r>
      <w:r w:rsidR="00327DE1" w:rsidRPr="000C46D7">
        <w:rPr>
          <w:b/>
          <w:i/>
        </w:rPr>
        <w:t>2</w:t>
      </w:r>
      <w:r w:rsidRPr="000C46D7">
        <w:rPr>
          <w:rFonts w:hint="eastAsia"/>
          <w:b/>
          <w:i/>
          <w:lang w:eastAsia="zh-CN"/>
        </w:rPr>
        <w:t>:</w:t>
      </w:r>
      <w:r w:rsidRPr="000C46D7">
        <w:rPr>
          <w:b/>
          <w:i/>
          <w:lang w:eastAsia="zh-CN"/>
        </w:rPr>
        <w:t xml:space="preserve"> </w:t>
      </w:r>
      <w:r w:rsidRPr="000C46D7">
        <w:rPr>
          <w:b/>
          <w:i/>
        </w:rPr>
        <w:t>The app</w:t>
      </w:r>
      <w:r>
        <w:rPr>
          <w:b/>
          <w:i/>
        </w:rPr>
        <w:t>lication delay for Rel-17 PDCCH skipping technique</w:t>
      </w:r>
      <w:r w:rsidRPr="004D1E2A">
        <w:rPr>
          <w:b/>
          <w:i/>
        </w:rPr>
        <w:t xml:space="preserve"> </w:t>
      </w:r>
      <w:r>
        <w:rPr>
          <w:b/>
          <w:i/>
        </w:rPr>
        <w:t>is zero.</w:t>
      </w:r>
    </w:p>
    <w:p w14:paraId="6A053402" w14:textId="704EA86C" w:rsidR="004D1E2A" w:rsidRDefault="004D1E2A" w:rsidP="00525839">
      <w:pPr>
        <w:rPr>
          <w:lang w:val="en-GB"/>
        </w:rPr>
      </w:pPr>
    </w:p>
    <w:p w14:paraId="6039A3EB" w14:textId="5F43DDEB" w:rsidR="00CE5F05" w:rsidRPr="009C5E9D" w:rsidRDefault="004528E1" w:rsidP="00CE5F05">
      <w:pPr>
        <w:pStyle w:val="Heading2"/>
      </w:pPr>
      <w:r>
        <w:t>Some t</w:t>
      </w:r>
      <w:r w:rsidR="00CE5F05">
        <w:t>houghts on the state machine</w:t>
      </w:r>
    </w:p>
    <w:p w14:paraId="1D3DB6BA" w14:textId="7C00B1BD" w:rsidR="00CE5F05" w:rsidRDefault="00CE5F05" w:rsidP="00CE5F05">
      <w:pPr>
        <w:rPr>
          <w:lang w:eastAsia="zh-CN"/>
        </w:rPr>
      </w:pPr>
      <w:r>
        <w:rPr>
          <w:rFonts w:hint="eastAsia"/>
          <w:lang w:eastAsia="zh-CN"/>
        </w:rPr>
        <w:t>In R</w:t>
      </w:r>
      <w:r>
        <w:rPr>
          <w:lang w:eastAsia="zh-CN"/>
        </w:rPr>
        <w:t>el-</w:t>
      </w:r>
      <w:r>
        <w:rPr>
          <w:rFonts w:hint="eastAsia"/>
          <w:lang w:eastAsia="zh-CN"/>
        </w:rPr>
        <w:t>16, RAN2 had discussed PDCCH skipping and summ</w:t>
      </w:r>
      <w:r w:rsidRPr="00A5550D">
        <w:rPr>
          <w:rFonts w:hint="eastAsia"/>
          <w:lang w:eastAsia="zh-CN"/>
        </w:rPr>
        <w:t>ar</w:t>
      </w:r>
      <w:r w:rsidRPr="000C46D7">
        <w:rPr>
          <w:rFonts w:hint="eastAsia"/>
          <w:lang w:eastAsia="zh-CN"/>
        </w:rPr>
        <w:t xml:space="preserve">ized in </w:t>
      </w:r>
      <w:r w:rsidR="00C66896" w:rsidRPr="000C46D7">
        <w:rPr>
          <w:rFonts w:hint="eastAsia"/>
          <w:lang w:eastAsia="zh-CN"/>
        </w:rPr>
        <w:t>[2</w:t>
      </w:r>
      <w:r w:rsidRPr="000C46D7">
        <w:rPr>
          <w:rFonts w:hint="eastAsia"/>
          <w:lang w:eastAsia="zh-CN"/>
        </w:rPr>
        <w:t>]</w:t>
      </w:r>
      <w:r w:rsidRPr="000C46D7">
        <w:rPr>
          <w:lang w:eastAsia="zh-CN"/>
        </w:rPr>
        <w:t>.</w:t>
      </w:r>
      <w:r w:rsidRPr="00A5550D">
        <w:rPr>
          <w:lang w:eastAsia="zh-CN"/>
        </w:rPr>
        <w:t xml:space="preserve"> </w:t>
      </w:r>
      <w:r w:rsidR="000C46D7" w:rsidRPr="00A5550D">
        <w:rPr>
          <w:lang w:eastAsia="zh-CN"/>
        </w:rPr>
        <w:t>A</w:t>
      </w:r>
      <w:r w:rsidR="000C46D7">
        <w:rPr>
          <w:lang w:eastAsia="zh-CN"/>
        </w:rPr>
        <w:t>s summary, RAN2 had consensus that PDCCH skippi</w:t>
      </w:r>
      <w:bookmarkStart w:id="0" w:name="_GoBack"/>
      <w:r w:rsidR="000C46D7">
        <w:rPr>
          <w:lang w:eastAsia="zh-CN"/>
        </w:rPr>
        <w:t>ng has smaller time scale as</w:t>
      </w:r>
      <w:r>
        <w:rPr>
          <w:lang w:eastAsia="zh-CN"/>
        </w:rPr>
        <w:t xml:space="preserve"> DRX operations and PDCCH skipping is independent of MAC operations.</w:t>
      </w:r>
    </w:p>
    <w:tbl>
      <w:tblPr>
        <w:tblStyle w:val="TableGrid"/>
        <w:tblW w:w="0" w:type="auto"/>
        <w:tblLook w:val="04A0" w:firstRow="1" w:lastRow="0" w:firstColumn="1" w:lastColumn="0" w:noHBand="0" w:noVBand="1"/>
      </w:tblPr>
      <w:tblGrid>
        <w:gridCol w:w="9307"/>
      </w:tblGrid>
      <w:tr w:rsidR="00CE5F05" w:rsidRPr="00CE5F05" w14:paraId="01976609" w14:textId="77777777" w:rsidTr="00D4586C">
        <w:tc>
          <w:tcPr>
            <w:tcW w:w="9307" w:type="dxa"/>
          </w:tcPr>
          <w:bookmarkEnd w:id="0"/>
          <w:p w14:paraId="6397CA85" w14:textId="77777777" w:rsidR="00CE5F05" w:rsidRPr="00CE5F05" w:rsidRDefault="00CE5F05" w:rsidP="00CE5F05">
            <w:pPr>
              <w:pStyle w:val="BodyText"/>
              <w:spacing w:after="0"/>
              <w:rPr>
                <w:bCs/>
                <w:lang w:val="en-GB" w:eastAsia="zh-CN"/>
              </w:rPr>
            </w:pPr>
            <w:r w:rsidRPr="00CE5F05">
              <w:rPr>
                <w:rFonts w:hint="eastAsia"/>
                <w:bCs/>
                <w:lang w:val="en-GB" w:eastAsia="zh-CN"/>
              </w:rPr>
              <w:lastRenderedPageBreak/>
              <w:t>Observation 1: DCI-based PDCCH skipping and DRX operate on different time scales.</w:t>
            </w:r>
          </w:p>
          <w:p w14:paraId="51413F0F" w14:textId="77777777" w:rsidR="00CE5F05" w:rsidRPr="00CE5F05" w:rsidRDefault="00CE5F05" w:rsidP="00CE5F05">
            <w:pPr>
              <w:pStyle w:val="BodyText"/>
              <w:spacing w:after="0"/>
              <w:rPr>
                <w:rFonts w:ascii="MS Mincho" w:hAnsi="宋体" w:cs="宋体"/>
                <w:bCs/>
                <w:lang w:val="en-GB" w:eastAsia="zh-CN"/>
              </w:rPr>
            </w:pPr>
            <w:r w:rsidRPr="00CE5F05">
              <w:rPr>
                <w:rFonts w:hint="eastAsia"/>
                <w:bCs/>
                <w:lang w:val="en-GB" w:eastAsia="zh-CN"/>
              </w:rPr>
              <w:t>Observation 2: DCI-based PDCCH skipping and DRX have different functionality.</w:t>
            </w:r>
          </w:p>
          <w:p w14:paraId="4F1D0E1F"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3: A UE is expected to operate in different power states when in DRX-OFF and when executing a DCI-based PDCCH skipping, however this is not RAN2 expertise and also depends on UE implementation.</w:t>
            </w:r>
          </w:p>
          <w:p w14:paraId="28B395C7" w14:textId="77777777" w:rsidR="00CE5F05" w:rsidRPr="00CE5F05" w:rsidRDefault="00CE5F05" w:rsidP="00CE5F05">
            <w:pPr>
              <w:pStyle w:val="BodyText"/>
              <w:spacing w:after="0"/>
              <w:rPr>
                <w:bCs/>
                <w:lang w:val="en-GB" w:eastAsia="zh-CN"/>
              </w:rPr>
            </w:pPr>
            <w:r w:rsidRPr="00CE5F05">
              <w:rPr>
                <w:rFonts w:hint="eastAsia"/>
                <w:bCs/>
                <w:lang w:val="en-GB" w:eastAsia="zh-CN"/>
              </w:rPr>
              <w:t>Observation 4: DCI-based PDCCH skipping does not duplicate the DRX functionality.</w:t>
            </w:r>
          </w:p>
          <w:p w14:paraId="0C85B6F5" w14:textId="77777777" w:rsidR="00CE5F05" w:rsidRPr="00CE5F05" w:rsidRDefault="00CE5F05" w:rsidP="00CE5F05">
            <w:pPr>
              <w:pStyle w:val="BodyText"/>
              <w:spacing w:after="0"/>
              <w:rPr>
                <w:bCs/>
                <w:lang w:val="en-GB" w:eastAsia="zh-CN"/>
              </w:rPr>
            </w:pPr>
            <w:r w:rsidRPr="00CE5F05">
              <w:rPr>
                <w:rFonts w:hint="eastAsia"/>
                <w:bCs/>
                <w:lang w:val="en-GB" w:eastAsia="zh-CN"/>
              </w:rPr>
              <w:t>Proposal 1: DCI-based PDCCH skipping is supported in Rel-16.</w:t>
            </w:r>
          </w:p>
          <w:p w14:paraId="00C8894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2: DCI-based PDCCH skipping has no effect on the </w:t>
            </w:r>
            <w:r w:rsidRPr="00CE5F05">
              <w:rPr>
                <w:rFonts w:hint="eastAsia"/>
                <w:bCs/>
                <w:i/>
                <w:iCs/>
                <w:lang w:eastAsia="ko-KR"/>
              </w:rPr>
              <w:t>drx-onDurationTimer</w:t>
            </w:r>
            <w:r w:rsidRPr="00CE5F05">
              <w:rPr>
                <w:rFonts w:hint="eastAsia"/>
                <w:bCs/>
                <w:lang w:val="en-GB" w:eastAsia="zh-CN"/>
              </w:rPr>
              <w:t>.</w:t>
            </w:r>
          </w:p>
          <w:p w14:paraId="284846E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3: DCI-based PDCCH skipping has no effect on the </w:t>
            </w:r>
            <w:r w:rsidRPr="00CE5F05">
              <w:rPr>
                <w:rFonts w:hint="eastAsia"/>
                <w:bCs/>
                <w:i/>
                <w:iCs/>
                <w:lang w:eastAsia="ko-KR"/>
              </w:rPr>
              <w:t>drx-InactivityTimer</w:t>
            </w:r>
            <w:r w:rsidRPr="00CE5F05">
              <w:rPr>
                <w:rFonts w:hint="eastAsia"/>
                <w:bCs/>
                <w:lang w:val="en-GB" w:eastAsia="zh-CN"/>
              </w:rPr>
              <w:t>.</w:t>
            </w:r>
          </w:p>
          <w:p w14:paraId="77D6113E"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4: DCI-based PDCCH skipping has no effect on the </w:t>
            </w:r>
            <w:r w:rsidRPr="00CE5F05">
              <w:rPr>
                <w:rFonts w:hint="eastAsia"/>
                <w:bCs/>
                <w:i/>
                <w:iCs/>
                <w:lang w:eastAsia="ko-KR"/>
              </w:rPr>
              <w:t>drx-RetransmissionTimerUL</w:t>
            </w:r>
            <w:r w:rsidRPr="00CE5F05">
              <w:rPr>
                <w:rFonts w:hint="eastAsia"/>
                <w:bCs/>
                <w:lang w:val="en-GB" w:eastAsia="zh-CN"/>
              </w:rPr>
              <w:t>.</w:t>
            </w:r>
          </w:p>
          <w:p w14:paraId="6A607BBB"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5: DCI-based PDCCH skipping has no impact on the </w:t>
            </w:r>
            <w:r w:rsidRPr="00CE5F05">
              <w:rPr>
                <w:rFonts w:hint="eastAsia"/>
                <w:bCs/>
                <w:i/>
                <w:iCs/>
                <w:lang w:eastAsia="ko-KR"/>
              </w:rPr>
              <w:t>drx-RetransmissionTimerDL</w:t>
            </w:r>
            <w:r w:rsidRPr="00CE5F05">
              <w:rPr>
                <w:rFonts w:hint="eastAsia"/>
                <w:bCs/>
                <w:lang w:val="en-GB" w:eastAsia="zh-CN"/>
              </w:rPr>
              <w:t>.</w:t>
            </w:r>
          </w:p>
          <w:p w14:paraId="1277B570"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6: DCI-based PDCCH skipping has no impact on the </w:t>
            </w:r>
            <w:r w:rsidRPr="00CE5F05">
              <w:rPr>
                <w:rFonts w:hint="eastAsia"/>
                <w:bCs/>
                <w:i/>
                <w:iCs/>
              </w:rPr>
              <w:t>ra-ContentionResolutionTimer</w:t>
            </w:r>
            <w:r w:rsidRPr="00CE5F05">
              <w:rPr>
                <w:rFonts w:hint="eastAsia"/>
                <w:bCs/>
                <w:lang w:val="en-GB" w:eastAsia="zh-CN"/>
              </w:rPr>
              <w:t>.</w:t>
            </w:r>
          </w:p>
          <w:p w14:paraId="157850DF"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7: DCI-based PDCCH skipping does not trigger the MAC entity to exit </w:t>
            </w:r>
            <w:r w:rsidRPr="00CE5F05">
              <w:rPr>
                <w:rFonts w:hint="eastAsia"/>
                <w:bCs/>
                <w:lang w:eastAsia="ko-KR"/>
              </w:rPr>
              <w:t>DRX Active Time during an SR procedure</w:t>
            </w:r>
            <w:r w:rsidRPr="00CE5F05">
              <w:rPr>
                <w:rFonts w:hint="eastAsia"/>
                <w:bCs/>
                <w:lang w:val="en-GB" w:eastAsia="zh-CN"/>
              </w:rPr>
              <w:t>.</w:t>
            </w:r>
          </w:p>
          <w:p w14:paraId="43C343EB" w14:textId="77777777" w:rsidR="00CE5F05" w:rsidRPr="00CE5F05" w:rsidRDefault="00CE5F05" w:rsidP="00CE5F05">
            <w:pPr>
              <w:pStyle w:val="BodyText"/>
              <w:spacing w:after="0"/>
              <w:rPr>
                <w:bCs/>
                <w:lang w:val="en-GB" w:eastAsia="zh-CN"/>
              </w:rPr>
            </w:pPr>
            <w:r w:rsidRPr="00CE5F05">
              <w:rPr>
                <w:rFonts w:hint="eastAsia"/>
                <w:bCs/>
                <w:lang w:val="en-GB" w:eastAsia="zh-CN"/>
              </w:rPr>
              <w:t>Proposal 8: DCI-based PDCCH skipping has no impact on MAC.</w:t>
            </w:r>
          </w:p>
          <w:p w14:paraId="35115E19" w14:textId="77777777" w:rsidR="00CE5F05" w:rsidRPr="00CE5F05" w:rsidRDefault="00CE5F05" w:rsidP="00CE5F05">
            <w:pPr>
              <w:pStyle w:val="BodyText"/>
              <w:spacing w:after="0"/>
              <w:rPr>
                <w:bCs/>
                <w:lang w:val="en-GB" w:eastAsia="zh-CN"/>
              </w:rPr>
            </w:pPr>
            <w:r w:rsidRPr="00CE5F05">
              <w:rPr>
                <w:rFonts w:hint="eastAsia"/>
                <w:bCs/>
                <w:lang w:val="en-GB" w:eastAsia="zh-CN"/>
              </w:rPr>
              <w:t xml:space="preserve">Proposal 9: </w:t>
            </w:r>
            <w:r w:rsidRPr="00CE5F05">
              <w:rPr>
                <w:rFonts w:hint="eastAsia"/>
                <w:bCs/>
                <w:lang w:eastAsia="zh-CN"/>
              </w:rPr>
              <w:t>The UE applies the PDCCH skipping</w:t>
            </w:r>
            <w:r w:rsidRPr="00CE5F05">
              <w:rPr>
                <w:rFonts w:hint="eastAsia"/>
                <w:bCs/>
                <w:lang w:val="en-GB" w:eastAsia="zh-CN"/>
              </w:rPr>
              <w:t xml:space="preserve"> during DRX Active Time irrespective of the event that triggered the Active Time.</w:t>
            </w:r>
          </w:p>
          <w:p w14:paraId="7653A2BF" w14:textId="77777777" w:rsidR="00CE5F05" w:rsidRPr="00CE5F05" w:rsidRDefault="00CE5F05" w:rsidP="00CE5F05">
            <w:pPr>
              <w:spacing w:after="0"/>
              <w:rPr>
                <w:sz w:val="20"/>
                <w:lang w:eastAsia="zh-CN"/>
              </w:rPr>
            </w:pPr>
            <w:r w:rsidRPr="00CE5F05">
              <w:rPr>
                <w:rFonts w:hint="eastAsia"/>
                <w:bCs/>
                <w:sz w:val="20"/>
                <w:lang w:val="en-GB" w:eastAsia="zh-CN"/>
              </w:rPr>
              <w:t>Proposal 10: MAC has no impact on DCI-based PDCCH skipping.</w:t>
            </w:r>
          </w:p>
        </w:tc>
      </w:tr>
    </w:tbl>
    <w:p w14:paraId="2832296F" w14:textId="77777777" w:rsidR="00CE5F05" w:rsidRDefault="00CE5F05" w:rsidP="00CE5F05">
      <w:pPr>
        <w:rPr>
          <w:lang w:eastAsia="zh-CN"/>
        </w:rPr>
      </w:pPr>
      <w:r>
        <w:rPr>
          <w:rFonts w:hint="eastAsia"/>
          <w:lang w:eastAsia="zh-CN"/>
        </w:rPr>
        <w:t xml:space="preserve">In other words, PDCCH skipping is pure PHY control, which is not so reliable. </w:t>
      </w:r>
      <w:r>
        <w:rPr>
          <w:lang w:eastAsia="zh-CN"/>
        </w:rPr>
        <w:t>It was stated in LTE TS 36.300. As suggested in 36.300, the state machine should be performed by RRC.</w:t>
      </w:r>
    </w:p>
    <w:tbl>
      <w:tblPr>
        <w:tblStyle w:val="TableGrid"/>
        <w:tblW w:w="0" w:type="auto"/>
        <w:tblLook w:val="04A0" w:firstRow="1" w:lastRow="0" w:firstColumn="1" w:lastColumn="0" w:noHBand="0" w:noVBand="1"/>
      </w:tblPr>
      <w:tblGrid>
        <w:gridCol w:w="9307"/>
      </w:tblGrid>
      <w:tr w:rsidR="00CE5F05" w14:paraId="6420FC5C" w14:textId="77777777" w:rsidTr="00D4586C">
        <w:tc>
          <w:tcPr>
            <w:tcW w:w="9307" w:type="dxa"/>
          </w:tcPr>
          <w:p w14:paraId="276C49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ja-JP"/>
              </w:rPr>
            </w:pPr>
            <w:r w:rsidRPr="00CE5F05">
              <w:rPr>
                <w:rFonts w:ascii="Arial" w:eastAsia="Gulim" w:hAnsi="Arial" w:cs="Arial"/>
                <w:b/>
                <w:bCs/>
                <w:sz w:val="20"/>
                <w:szCs w:val="20"/>
                <w:lang w:eastAsia="zh-CN"/>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285"/>
              <w:gridCol w:w="2315"/>
              <w:gridCol w:w="2235"/>
              <w:gridCol w:w="2236"/>
            </w:tblGrid>
            <w:tr w:rsidR="00CE5F05" w:rsidRPr="00CE5F05" w14:paraId="34C25AF7" w14:textId="77777777" w:rsidTr="00D4586C">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4ADE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09D39"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C60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 control</w:t>
                  </w:r>
                </w:p>
              </w:tc>
            </w:tr>
            <w:tr w:rsidR="00CE5F05" w:rsidRPr="00CE5F05" w14:paraId="79B7F440"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88DA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DE912"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3734F5A"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RRC</w:t>
                  </w:r>
                </w:p>
              </w:tc>
            </w:tr>
            <w:tr w:rsidR="00CE5F05" w:rsidRPr="00CE5F05" w14:paraId="2D01CBD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22432C"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A77B5A4"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D80396F"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5B281D88"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RRC message</w:t>
                  </w:r>
                </w:p>
              </w:tc>
            </w:tr>
            <w:tr w:rsidR="00CE5F05" w:rsidRPr="00CE5F05" w14:paraId="46474CE1"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F4C97F"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E2EC4C"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highlight w:val="yellow"/>
                      <w:lang w:eastAsia="zh-CN"/>
                    </w:rPr>
                    <w:t>~ 10</w:t>
                  </w:r>
                  <w:r w:rsidRPr="00CE5F05">
                    <w:rPr>
                      <w:rFonts w:ascii="Arial" w:eastAsia="Gulim" w:hAnsi="Arial" w:cs="Arial"/>
                      <w:sz w:val="20"/>
                      <w:szCs w:val="20"/>
                      <w:highlight w:val="yellow"/>
                      <w:vertAlign w:val="superscript"/>
                      <w:lang w:eastAsia="zh-CN"/>
                    </w:rPr>
                    <w:t>-2</w:t>
                  </w:r>
                  <w:r w:rsidRPr="00CE5F05">
                    <w:rPr>
                      <w:rFonts w:ascii="Arial" w:eastAsia="Gulim" w:hAnsi="Arial" w:cs="Arial"/>
                      <w:sz w:val="20"/>
                      <w:szCs w:val="20"/>
                      <w:lang w:eastAsia="zh-CN"/>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98FED50"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-3</w:t>
                  </w:r>
                  <w:r w:rsidRPr="00CE5F05">
                    <w:rPr>
                      <w:rFonts w:ascii="Arial" w:eastAsia="Gulim" w:hAnsi="Arial" w:cs="Arial"/>
                      <w:sz w:val="20"/>
                      <w:szCs w:val="20"/>
                      <w:lang w:eastAsia="zh-CN"/>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418FD766"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 10</w:t>
                  </w:r>
                  <w:r w:rsidRPr="00CE5F05">
                    <w:rPr>
                      <w:rFonts w:ascii="Arial" w:eastAsia="Gulim" w:hAnsi="Arial" w:cs="Arial"/>
                      <w:sz w:val="20"/>
                      <w:szCs w:val="20"/>
                      <w:vertAlign w:val="superscript"/>
                      <w:lang w:eastAsia="zh-CN"/>
                    </w:rPr>
                    <w:t>-6</w:t>
                  </w:r>
                  <w:r w:rsidRPr="00CE5F05">
                    <w:rPr>
                      <w:rFonts w:ascii="Arial" w:eastAsia="Gulim" w:hAnsi="Arial" w:cs="Arial"/>
                      <w:sz w:val="20"/>
                      <w:szCs w:val="20"/>
                      <w:lang w:eastAsia="zh-CN"/>
                    </w:rPr>
                    <w:t xml:space="preserve"> (after ARQ)</w:t>
                  </w:r>
                </w:p>
              </w:tc>
            </w:tr>
            <w:tr w:rsidR="00CE5F05" w:rsidRPr="00CE5F05" w14:paraId="054EB34D"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5D3200"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A53F0C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14A01A1"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7F2D3B7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Longer</w:t>
                  </w:r>
                </w:p>
              </w:tc>
            </w:tr>
            <w:tr w:rsidR="00CE5F05" w:rsidRPr="00CE5F05" w14:paraId="6FF344BA"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4142A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5DA6C48D"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1CF44C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78EE4FA"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High</w:t>
                  </w:r>
                </w:p>
              </w:tc>
            </w:tr>
            <w:tr w:rsidR="00CE5F05" w:rsidRPr="00CE5F05" w14:paraId="75CF7DD2" w14:textId="77777777" w:rsidTr="00D4586C">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081B7" w14:textId="77777777" w:rsidR="00CE5F05" w:rsidRPr="00CE5F05" w:rsidRDefault="00CE5F05" w:rsidP="00CE5F05">
                  <w:pPr>
                    <w:keepNext/>
                    <w:overflowPunct w:val="0"/>
                    <w:adjustRightInd/>
                    <w:snapToGrid/>
                    <w:spacing w:after="0"/>
                    <w:jc w:val="center"/>
                    <w:rPr>
                      <w:rFonts w:ascii="Arial" w:eastAsia="Gulim" w:hAnsi="Arial" w:cs="Arial"/>
                      <w:b/>
                      <w:bCs/>
                      <w:sz w:val="20"/>
                      <w:szCs w:val="20"/>
                      <w:lang w:eastAsia="zh-CN"/>
                    </w:rPr>
                  </w:pPr>
                  <w:r w:rsidRPr="00CE5F05">
                    <w:rPr>
                      <w:rFonts w:ascii="Arial" w:eastAsia="Gulim" w:hAnsi="Arial" w:cs="Arial"/>
                      <w:b/>
                      <w:bCs/>
                      <w:sz w:val="20"/>
                      <w:szCs w:val="20"/>
                      <w:lang w:eastAsia="zh-CN"/>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29D23EB"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2177D16E"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No integrity protection</w:t>
                  </w:r>
                  <w:r w:rsidRPr="00CE5F05">
                    <w:rPr>
                      <w:rFonts w:ascii="Arial" w:eastAsia="Gulim" w:hAnsi="Arial" w:cs="Arial"/>
                      <w:sz w:val="20"/>
                      <w:szCs w:val="20"/>
                      <w:lang w:eastAsia="zh-CN"/>
                    </w:rP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CAA2163" w14:textId="77777777" w:rsidR="00CE5F05" w:rsidRPr="00CE5F05" w:rsidRDefault="00CE5F05" w:rsidP="00CE5F05">
                  <w:pPr>
                    <w:keepNext/>
                    <w:overflowPunct w:val="0"/>
                    <w:adjustRightInd/>
                    <w:snapToGrid/>
                    <w:spacing w:after="0"/>
                    <w:jc w:val="center"/>
                    <w:rPr>
                      <w:rFonts w:ascii="Arial" w:eastAsia="Gulim" w:hAnsi="Arial" w:cs="Arial"/>
                      <w:sz w:val="20"/>
                      <w:szCs w:val="20"/>
                      <w:lang w:eastAsia="zh-CN"/>
                    </w:rPr>
                  </w:pPr>
                  <w:r w:rsidRPr="00CE5F05">
                    <w:rPr>
                      <w:rFonts w:ascii="Arial" w:eastAsia="Gulim" w:hAnsi="Arial" w:cs="Arial"/>
                      <w:sz w:val="20"/>
                      <w:szCs w:val="20"/>
                      <w:lang w:eastAsia="zh-CN"/>
                    </w:rPr>
                    <w:t>Integrity protection Ciphering</w:t>
                  </w:r>
                </w:p>
              </w:tc>
            </w:tr>
          </w:tbl>
          <w:p w14:paraId="341ADD99" w14:textId="77777777" w:rsidR="00CE5F05" w:rsidRPr="00CE5F05" w:rsidRDefault="00CE5F05" w:rsidP="00CE5F05">
            <w:pPr>
              <w:overflowPunct w:val="0"/>
              <w:adjustRightInd/>
              <w:snapToGrid/>
              <w:spacing w:after="0"/>
              <w:jc w:val="left"/>
              <w:rPr>
                <w:rFonts w:eastAsia="Gulim"/>
                <w:sz w:val="20"/>
                <w:szCs w:val="20"/>
                <w:lang w:val="en-GB" w:eastAsia="ja-JP"/>
              </w:rPr>
            </w:pPr>
          </w:p>
          <w:p w14:paraId="05B3F740" w14:textId="77777777" w:rsidR="00CE5F05" w:rsidRPr="00CE5F05" w:rsidRDefault="00CE5F05" w:rsidP="00CE5F05">
            <w:pPr>
              <w:overflowPunct w:val="0"/>
              <w:adjustRightInd/>
              <w:snapToGrid/>
              <w:spacing w:after="0"/>
              <w:jc w:val="left"/>
              <w:rPr>
                <w:rFonts w:eastAsia="MS Mincho"/>
                <w:sz w:val="20"/>
                <w:szCs w:val="20"/>
                <w:lang w:val="en-GB" w:eastAsia="ja-JP"/>
              </w:rPr>
            </w:pPr>
            <w:r w:rsidRPr="00CE5F05">
              <w:rPr>
                <w:rFonts w:eastAsia="Gulim"/>
                <w:sz w:val="20"/>
                <w:szCs w:val="20"/>
                <w:lang w:val="en-GB" w:eastAsia="ja-JP"/>
              </w:rPr>
              <w:t xml:space="preserve">The main difference between MAC and RRC control lies in the signalling reliability. </w:t>
            </w:r>
            <w:r w:rsidRPr="00CE5F05">
              <w:rPr>
                <w:rFonts w:eastAsia="Gulim"/>
                <w:sz w:val="20"/>
                <w:szCs w:val="20"/>
                <w:highlight w:val="yellow"/>
                <w:lang w:val="en-GB" w:eastAsia="ja-JP"/>
              </w:rPr>
              <w:t>Due to the signalling reliability, signalling involving state transitions and radio bearer configurations should be performed by RRC.</w:t>
            </w:r>
            <w:r w:rsidRPr="00CE5F05">
              <w:rPr>
                <w:rFonts w:eastAsia="Gulim"/>
                <w:sz w:val="20"/>
                <w:szCs w:val="20"/>
                <w:lang w:val="en-GB" w:eastAsia="ja-JP"/>
              </w:rPr>
              <w:t xml:space="preserve"> Basically, all signalling performed by RRC in UTRA should also be performed by RRC also for E-UTRA.</w:t>
            </w:r>
          </w:p>
        </w:tc>
      </w:tr>
    </w:tbl>
    <w:p w14:paraId="607E3268" w14:textId="77777777" w:rsidR="00CE5F05" w:rsidRDefault="00CE5F05" w:rsidP="00CE5F05">
      <w:pPr>
        <w:rPr>
          <w:lang w:eastAsia="zh-CN"/>
        </w:rPr>
      </w:pPr>
      <w:r>
        <w:rPr>
          <w:lang w:eastAsia="zh-CN"/>
        </w:rPr>
        <w:t xml:space="preserve">Therefore, the state machine for PHY layer control should be simple in general design. </w:t>
      </w:r>
    </w:p>
    <w:p w14:paraId="6460A994" w14:textId="77777777" w:rsidR="00CE5F05" w:rsidRPr="00CE5F05" w:rsidRDefault="00CE5F05" w:rsidP="00CE5F05">
      <w:pPr>
        <w:rPr>
          <w:lang w:eastAsia="zh-CN"/>
        </w:rPr>
      </w:pPr>
      <w:r>
        <w:rPr>
          <w:lang w:eastAsia="zh-CN"/>
        </w:rPr>
        <w:t>In NR, only BWP switching and Rel-16 SSSG switching for NR-U has the state machine for PHY layer control. For BWP switching, it has large time scale, even larger than DRX operations, and it can be protected by HARQ feedback. For Rel-16 SSSG switching for NR-U, we think it is suitable for small cell and DCI format 2-0 can be configured reliably. Further, Rel-16 SSSG switching for NR-U is not commercialized in real world. Hence, BWP switching and Rel-16 SSSG switching for NR-U cannot be taken as a reference for the state machine.</w:t>
      </w:r>
    </w:p>
    <w:p w14:paraId="5CA4116F" w14:textId="77777777" w:rsidR="00CE5F05" w:rsidRPr="001A4081" w:rsidRDefault="00CE5F05" w:rsidP="00525839">
      <w:pPr>
        <w:rPr>
          <w:lang w:val="en-GB"/>
        </w:rPr>
      </w:pPr>
    </w:p>
    <w:p w14:paraId="3DA880B4" w14:textId="75516380" w:rsidR="00796877" w:rsidRPr="000564C6" w:rsidRDefault="00796877" w:rsidP="00796877">
      <w:pPr>
        <w:pStyle w:val="Heading2"/>
      </w:pPr>
      <w:r>
        <w:t>Comparison</w:t>
      </w:r>
    </w:p>
    <w:p w14:paraId="164A5B98" w14:textId="7241E094" w:rsidR="00796877" w:rsidRDefault="00796877" w:rsidP="00525839">
      <w:pPr>
        <w:rPr>
          <w:lang w:val="en-GB" w:eastAsia="zh-CN"/>
        </w:rPr>
      </w:pPr>
      <w:r>
        <w:rPr>
          <w:rFonts w:hint="eastAsia"/>
          <w:lang w:val="en-GB" w:eastAsia="zh-CN"/>
        </w:rPr>
        <w:t>W</w:t>
      </w:r>
      <w:r>
        <w:rPr>
          <w:lang w:val="en-GB" w:eastAsia="zh-CN"/>
        </w:rPr>
        <w:t>e compare the above three techniques in the following table.</w:t>
      </w:r>
    </w:p>
    <w:p w14:paraId="645178FC" w14:textId="3B1F0DA1" w:rsidR="00796877" w:rsidRPr="00796877" w:rsidRDefault="00796877" w:rsidP="00796877">
      <w:pPr>
        <w:jc w:val="center"/>
        <w:rPr>
          <w:b/>
          <w:lang w:val="en-GB" w:eastAsia="zh-CN"/>
        </w:rPr>
      </w:pPr>
      <w:r w:rsidRPr="00796877">
        <w:rPr>
          <w:b/>
          <w:lang w:val="en-GB" w:eastAsia="zh-CN"/>
        </w:rPr>
        <w:t>Tab</w:t>
      </w:r>
      <w:r w:rsidRPr="00555FC8">
        <w:rPr>
          <w:b/>
          <w:lang w:val="en-GB" w:eastAsia="zh-CN"/>
        </w:rPr>
        <w:t xml:space="preserve">le </w:t>
      </w:r>
      <w:r w:rsidR="001A4081" w:rsidRPr="00555FC8">
        <w:rPr>
          <w:b/>
          <w:lang w:val="en-GB" w:eastAsia="zh-CN"/>
        </w:rPr>
        <w:t>1</w:t>
      </w:r>
      <w:r w:rsidRPr="00555FC8">
        <w:rPr>
          <w:b/>
          <w:lang w:val="en-GB" w:eastAsia="zh-CN"/>
        </w:rPr>
        <w:t>:</w:t>
      </w:r>
      <w:r w:rsidRPr="00796877">
        <w:rPr>
          <w:b/>
          <w:lang w:val="en-GB" w:eastAsia="zh-CN"/>
        </w:rPr>
        <w:t xml:space="preserve"> Comparison of the above three techniques</w:t>
      </w:r>
    </w:p>
    <w:tbl>
      <w:tblPr>
        <w:tblStyle w:val="TableGrid"/>
        <w:tblW w:w="0" w:type="auto"/>
        <w:tblLook w:val="04A0" w:firstRow="1" w:lastRow="0" w:firstColumn="1" w:lastColumn="0" w:noHBand="0" w:noVBand="1"/>
      </w:tblPr>
      <w:tblGrid>
        <w:gridCol w:w="1555"/>
        <w:gridCol w:w="2835"/>
        <w:gridCol w:w="2590"/>
        <w:gridCol w:w="2327"/>
      </w:tblGrid>
      <w:tr w:rsidR="00796877" w:rsidRPr="00D4586C" w14:paraId="3A3C0C89" w14:textId="77777777" w:rsidTr="001A4081">
        <w:tc>
          <w:tcPr>
            <w:tcW w:w="1555" w:type="dxa"/>
          </w:tcPr>
          <w:p w14:paraId="10ED5795" w14:textId="77777777" w:rsidR="00796877" w:rsidRPr="00D4586C" w:rsidRDefault="00796877" w:rsidP="00525839">
            <w:pPr>
              <w:rPr>
                <w:sz w:val="20"/>
                <w:lang w:val="en-GB" w:eastAsia="zh-CN"/>
              </w:rPr>
            </w:pPr>
          </w:p>
        </w:tc>
        <w:tc>
          <w:tcPr>
            <w:tcW w:w="2835" w:type="dxa"/>
          </w:tcPr>
          <w:p w14:paraId="7C45A719" w14:textId="7D72C793" w:rsidR="00796877" w:rsidRPr="00D4586C" w:rsidRDefault="00796877" w:rsidP="00525839">
            <w:pPr>
              <w:rPr>
                <w:b/>
                <w:sz w:val="20"/>
                <w:lang w:val="en-GB" w:eastAsia="zh-CN"/>
              </w:rPr>
            </w:pPr>
            <w:r w:rsidRPr="00D4586C">
              <w:rPr>
                <w:b/>
                <w:sz w:val="20"/>
              </w:rPr>
              <w:t>Rel-16 SSSG switching technique for unlicensed operation</w:t>
            </w:r>
          </w:p>
        </w:tc>
        <w:tc>
          <w:tcPr>
            <w:tcW w:w="2590" w:type="dxa"/>
          </w:tcPr>
          <w:p w14:paraId="17285E39" w14:textId="06F9DFC8" w:rsidR="00796877" w:rsidRPr="00D4586C" w:rsidRDefault="00796877" w:rsidP="00525839">
            <w:pPr>
              <w:rPr>
                <w:b/>
                <w:sz w:val="20"/>
                <w:lang w:val="en-GB" w:eastAsia="zh-CN"/>
              </w:rPr>
            </w:pPr>
            <w:r w:rsidRPr="00D4586C">
              <w:rPr>
                <w:b/>
                <w:sz w:val="20"/>
              </w:rPr>
              <w:t>Rel-17 SSSG switching technique for power saving</w:t>
            </w:r>
          </w:p>
        </w:tc>
        <w:tc>
          <w:tcPr>
            <w:tcW w:w="2327" w:type="dxa"/>
          </w:tcPr>
          <w:p w14:paraId="02B3792B" w14:textId="02B3C35E" w:rsidR="00796877" w:rsidRPr="00D4586C" w:rsidRDefault="00796877" w:rsidP="00525839">
            <w:pPr>
              <w:rPr>
                <w:b/>
                <w:sz w:val="20"/>
                <w:lang w:val="en-GB" w:eastAsia="zh-CN"/>
              </w:rPr>
            </w:pPr>
            <w:r w:rsidRPr="00D4586C">
              <w:rPr>
                <w:b/>
                <w:sz w:val="20"/>
              </w:rPr>
              <w:t>Rel-17 PDCCH skipping technique for power saving</w:t>
            </w:r>
          </w:p>
        </w:tc>
      </w:tr>
      <w:tr w:rsidR="00796877" w:rsidRPr="00D4586C" w14:paraId="44651A13" w14:textId="77777777" w:rsidTr="001A4081">
        <w:tc>
          <w:tcPr>
            <w:tcW w:w="1555" w:type="dxa"/>
          </w:tcPr>
          <w:p w14:paraId="2CB9BA2A" w14:textId="79465A8A" w:rsidR="00796877" w:rsidRPr="00D4586C" w:rsidRDefault="00796877" w:rsidP="00525839">
            <w:pPr>
              <w:rPr>
                <w:sz w:val="20"/>
                <w:lang w:val="en-GB" w:eastAsia="zh-CN"/>
              </w:rPr>
            </w:pPr>
            <w:r w:rsidRPr="00D4586C">
              <w:rPr>
                <w:rFonts w:hint="eastAsia"/>
                <w:sz w:val="20"/>
                <w:lang w:val="en-GB" w:eastAsia="zh-CN"/>
              </w:rPr>
              <w:t>W</w:t>
            </w:r>
            <w:r w:rsidRPr="00D4586C">
              <w:rPr>
                <w:sz w:val="20"/>
                <w:lang w:val="en-GB" w:eastAsia="zh-CN"/>
              </w:rPr>
              <w:t>akeup indication and fallback timer</w:t>
            </w:r>
          </w:p>
        </w:tc>
        <w:tc>
          <w:tcPr>
            <w:tcW w:w="2835" w:type="dxa"/>
          </w:tcPr>
          <w:p w14:paraId="56244506" w14:textId="0667F99E" w:rsidR="00796877" w:rsidRPr="00D4586C" w:rsidRDefault="000645BE" w:rsidP="00525839">
            <w:pPr>
              <w:rPr>
                <w:sz w:val="20"/>
                <w:lang w:val="en-GB" w:eastAsia="zh-CN"/>
              </w:rPr>
            </w:pPr>
            <w:r w:rsidRPr="00D4586C">
              <w:rPr>
                <w:sz w:val="20"/>
                <w:lang w:val="en-GB" w:eastAsia="zh-CN"/>
              </w:rPr>
              <w:t xml:space="preserve">Explicit triggering: </w:t>
            </w:r>
            <w:r w:rsidR="00796877" w:rsidRPr="00D4586C">
              <w:rPr>
                <w:rFonts w:hint="eastAsia"/>
                <w:sz w:val="20"/>
                <w:lang w:val="en-GB" w:eastAsia="zh-CN"/>
              </w:rPr>
              <w:t>1</w:t>
            </w:r>
            <w:r w:rsidR="00796877" w:rsidRPr="00D4586C">
              <w:rPr>
                <w:sz w:val="20"/>
                <w:lang w:val="en-GB" w:eastAsia="zh-CN"/>
              </w:rPr>
              <w:t xml:space="preserve"> bit wakeup indication;</w:t>
            </w:r>
          </w:p>
          <w:p w14:paraId="6C27B84B" w14:textId="48E41E18" w:rsidR="00796877" w:rsidRPr="00D4586C" w:rsidRDefault="00796877" w:rsidP="00525839">
            <w:pPr>
              <w:rPr>
                <w:sz w:val="20"/>
                <w:lang w:val="en-GB" w:eastAsia="zh-CN"/>
              </w:rPr>
            </w:pPr>
            <w:r w:rsidRPr="00D4586C">
              <w:rPr>
                <w:sz w:val="20"/>
                <w:lang w:val="en-GB" w:eastAsia="zh-CN"/>
              </w:rPr>
              <w:t>Fallback timer</w:t>
            </w:r>
          </w:p>
        </w:tc>
        <w:tc>
          <w:tcPr>
            <w:tcW w:w="2590" w:type="dxa"/>
          </w:tcPr>
          <w:p w14:paraId="36ACE1E2" w14:textId="0369541A" w:rsidR="00395837" w:rsidRPr="00D4586C" w:rsidRDefault="00395837" w:rsidP="00796877">
            <w:pPr>
              <w:rPr>
                <w:sz w:val="20"/>
                <w:lang w:val="en-GB" w:eastAsia="zh-CN"/>
              </w:rPr>
            </w:pPr>
            <w:r w:rsidRPr="00395837">
              <w:rPr>
                <w:sz w:val="20"/>
                <w:lang w:val="en-GB" w:eastAsia="zh-CN"/>
              </w:rPr>
              <w:t>The wakeup indication should be assisted by the fallback timer</w:t>
            </w:r>
            <w:r>
              <w:rPr>
                <w:sz w:val="20"/>
                <w:lang w:val="en-GB" w:eastAsia="zh-CN"/>
              </w:rPr>
              <w:t>;</w:t>
            </w:r>
          </w:p>
          <w:p w14:paraId="4AD609AF" w14:textId="2435202A" w:rsidR="00796877" w:rsidRPr="00D4586C" w:rsidRDefault="00796877" w:rsidP="00796877">
            <w:pPr>
              <w:rPr>
                <w:sz w:val="20"/>
                <w:lang w:val="en-GB" w:eastAsia="zh-CN"/>
              </w:rPr>
            </w:pPr>
            <w:r w:rsidRPr="00D4586C">
              <w:rPr>
                <w:sz w:val="20"/>
                <w:lang w:val="en-GB" w:eastAsia="zh-CN"/>
              </w:rPr>
              <w:t>Fallback timer</w:t>
            </w:r>
          </w:p>
        </w:tc>
        <w:tc>
          <w:tcPr>
            <w:tcW w:w="2327" w:type="dxa"/>
          </w:tcPr>
          <w:p w14:paraId="763495F4" w14:textId="77777777" w:rsidR="00796877" w:rsidRPr="00D4586C" w:rsidRDefault="00796877" w:rsidP="00525839">
            <w:pPr>
              <w:rPr>
                <w:sz w:val="20"/>
                <w:lang w:val="en-GB" w:eastAsia="zh-CN"/>
              </w:rPr>
            </w:pPr>
            <w:r w:rsidRPr="00D4586C">
              <w:rPr>
                <w:rFonts w:hint="eastAsia"/>
                <w:color w:val="00B050"/>
                <w:sz w:val="20"/>
                <w:lang w:val="en-GB" w:eastAsia="zh-CN"/>
              </w:rPr>
              <w:t>N</w:t>
            </w:r>
            <w:r w:rsidRPr="00D4586C">
              <w:rPr>
                <w:color w:val="00B050"/>
                <w:sz w:val="20"/>
                <w:lang w:val="en-GB" w:eastAsia="zh-CN"/>
              </w:rPr>
              <w:t>o wakeup indication</w:t>
            </w:r>
            <w:r w:rsidRPr="00D4586C">
              <w:rPr>
                <w:sz w:val="20"/>
                <w:lang w:val="en-GB" w:eastAsia="zh-CN"/>
              </w:rPr>
              <w:t>;</w:t>
            </w:r>
          </w:p>
          <w:p w14:paraId="103E62E8" w14:textId="619B20EB" w:rsidR="00796877" w:rsidRPr="00D4586C" w:rsidRDefault="00796877" w:rsidP="00525839">
            <w:pPr>
              <w:rPr>
                <w:sz w:val="20"/>
                <w:lang w:val="en-GB" w:eastAsia="zh-CN"/>
              </w:rPr>
            </w:pPr>
            <w:r w:rsidRPr="00D4586C">
              <w:rPr>
                <w:sz w:val="20"/>
                <w:lang w:val="en-GB" w:eastAsia="zh-CN"/>
              </w:rPr>
              <w:t>Fallback timer</w:t>
            </w:r>
          </w:p>
        </w:tc>
      </w:tr>
      <w:tr w:rsidR="000645BE" w:rsidRPr="00D4586C" w14:paraId="0DFA74BC" w14:textId="77777777" w:rsidTr="001A4081">
        <w:tc>
          <w:tcPr>
            <w:tcW w:w="1555" w:type="dxa"/>
          </w:tcPr>
          <w:p w14:paraId="04624D02" w14:textId="086EE4F9" w:rsidR="000645BE" w:rsidRPr="00D4586C" w:rsidRDefault="000645BE" w:rsidP="00525839">
            <w:pPr>
              <w:rPr>
                <w:sz w:val="20"/>
                <w:lang w:val="en-GB" w:eastAsia="zh-CN"/>
              </w:rPr>
            </w:pPr>
            <w:r w:rsidRPr="00D4586C">
              <w:rPr>
                <w:sz w:val="20"/>
                <w:lang w:val="en-GB" w:eastAsia="zh-CN"/>
              </w:rPr>
              <w:t>S</w:t>
            </w:r>
            <w:r w:rsidRPr="00D4586C">
              <w:rPr>
                <w:rFonts w:hint="eastAsia"/>
                <w:sz w:val="20"/>
                <w:lang w:val="en-GB" w:eastAsia="zh-CN"/>
              </w:rPr>
              <w:t xml:space="preserve">tate </w:t>
            </w:r>
            <w:r w:rsidRPr="00D4586C">
              <w:rPr>
                <w:sz w:val="20"/>
                <w:lang w:val="en-GB" w:eastAsia="zh-CN"/>
              </w:rPr>
              <w:t>machine</w:t>
            </w:r>
          </w:p>
        </w:tc>
        <w:tc>
          <w:tcPr>
            <w:tcW w:w="2835" w:type="dxa"/>
          </w:tcPr>
          <w:p w14:paraId="4A30F17C" w14:textId="67E9DAF6" w:rsidR="000645BE" w:rsidRPr="00D4586C" w:rsidRDefault="000645BE" w:rsidP="00525839">
            <w:pPr>
              <w:rPr>
                <w:sz w:val="20"/>
                <w:lang w:val="en-GB" w:eastAsia="zh-CN"/>
              </w:rPr>
            </w:pPr>
            <w:r w:rsidRPr="00D4586C">
              <w:rPr>
                <w:rFonts w:hint="eastAsia"/>
                <w:sz w:val="20"/>
                <w:lang w:val="en-GB" w:eastAsia="zh-CN"/>
              </w:rPr>
              <w:t>State machine with two states</w:t>
            </w:r>
          </w:p>
        </w:tc>
        <w:tc>
          <w:tcPr>
            <w:tcW w:w="2590" w:type="dxa"/>
          </w:tcPr>
          <w:p w14:paraId="52ACFEE2" w14:textId="496A5A92" w:rsidR="000645BE" w:rsidRPr="00D4586C" w:rsidRDefault="00C804EC" w:rsidP="00796877">
            <w:pPr>
              <w:rPr>
                <w:sz w:val="20"/>
                <w:lang w:val="en-GB" w:eastAsia="zh-CN"/>
              </w:rPr>
            </w:pPr>
            <w:r w:rsidRPr="00C804EC">
              <w:rPr>
                <w:sz w:val="20"/>
                <w:lang w:val="en-GB" w:eastAsia="zh-CN"/>
              </w:rPr>
              <w:t>Rel-17 SSSG switching</w:t>
            </w:r>
            <w:r w:rsidRPr="00395837">
              <w:rPr>
                <w:sz w:val="20"/>
                <w:lang w:val="en-GB" w:eastAsia="zh-CN"/>
              </w:rPr>
              <w:t xml:space="preserve"> </w:t>
            </w:r>
            <w:r w:rsidR="00395837" w:rsidRPr="00395837">
              <w:rPr>
                <w:sz w:val="20"/>
                <w:lang w:val="en-GB" w:eastAsia="zh-CN"/>
              </w:rPr>
              <w:t xml:space="preserve">should not rely on the state </w:t>
            </w:r>
            <w:r w:rsidR="00395837" w:rsidRPr="00395837">
              <w:rPr>
                <w:sz w:val="20"/>
                <w:lang w:val="en-GB" w:eastAsia="zh-CN"/>
              </w:rPr>
              <w:lastRenderedPageBreak/>
              <w:t>machine with L1 signaling</w:t>
            </w:r>
          </w:p>
        </w:tc>
        <w:tc>
          <w:tcPr>
            <w:tcW w:w="2327" w:type="dxa"/>
          </w:tcPr>
          <w:p w14:paraId="51BAFFF7" w14:textId="47A11DB4" w:rsidR="000645BE" w:rsidRPr="00D4586C" w:rsidRDefault="000645BE" w:rsidP="00525839">
            <w:pPr>
              <w:rPr>
                <w:sz w:val="20"/>
                <w:lang w:val="en-GB" w:eastAsia="zh-CN"/>
              </w:rPr>
            </w:pPr>
            <w:r w:rsidRPr="00D4586C">
              <w:rPr>
                <w:rFonts w:hint="eastAsia"/>
                <w:color w:val="00B050"/>
                <w:sz w:val="20"/>
                <w:lang w:val="en-GB" w:eastAsia="zh-CN"/>
              </w:rPr>
              <w:lastRenderedPageBreak/>
              <w:t>No state machine</w:t>
            </w:r>
          </w:p>
        </w:tc>
      </w:tr>
      <w:tr w:rsidR="00796877" w:rsidRPr="00D4586C" w14:paraId="202AEBB0" w14:textId="77777777" w:rsidTr="001A4081">
        <w:tc>
          <w:tcPr>
            <w:tcW w:w="1555" w:type="dxa"/>
          </w:tcPr>
          <w:p w14:paraId="75A622CA" w14:textId="3D3FB586" w:rsidR="00796877" w:rsidRPr="00D4586C" w:rsidRDefault="00796877" w:rsidP="00525839">
            <w:pPr>
              <w:rPr>
                <w:sz w:val="20"/>
                <w:lang w:val="en-GB" w:eastAsia="zh-CN"/>
              </w:rPr>
            </w:pPr>
            <w:r w:rsidRPr="00D4586C">
              <w:rPr>
                <w:rFonts w:hint="eastAsia"/>
                <w:sz w:val="20"/>
                <w:lang w:val="en-GB" w:eastAsia="zh-CN"/>
              </w:rPr>
              <w:t>A</w:t>
            </w:r>
            <w:r w:rsidRPr="00D4586C">
              <w:rPr>
                <w:sz w:val="20"/>
                <w:lang w:val="en-GB" w:eastAsia="zh-CN"/>
              </w:rPr>
              <w:t>pplication delay</w:t>
            </w:r>
          </w:p>
        </w:tc>
        <w:tc>
          <w:tcPr>
            <w:tcW w:w="2835" w:type="dxa"/>
          </w:tcPr>
          <w:p w14:paraId="0191A210" w14:textId="048FAA28" w:rsidR="00796877" w:rsidRPr="00D4586C" w:rsidRDefault="00796877" w:rsidP="00525839">
            <w:pPr>
              <w:rPr>
                <w:sz w:val="20"/>
                <w:lang w:val="en-GB" w:eastAsia="zh-CN"/>
              </w:rPr>
            </w:pPr>
            <w:r w:rsidRPr="00D4586C">
              <w:rPr>
                <w:sz w:val="20"/>
                <w:lang w:val="en-GB" w:eastAsia="zh-CN"/>
              </w:rPr>
              <w:t>Non zero (at least for pipeline switching)</w:t>
            </w:r>
          </w:p>
        </w:tc>
        <w:tc>
          <w:tcPr>
            <w:tcW w:w="2590" w:type="dxa"/>
          </w:tcPr>
          <w:p w14:paraId="4B02EAE5" w14:textId="3043E690" w:rsidR="00796877" w:rsidRPr="00D4586C" w:rsidRDefault="00796877" w:rsidP="00796877">
            <w:pPr>
              <w:rPr>
                <w:sz w:val="20"/>
                <w:lang w:val="en-GB" w:eastAsia="zh-CN"/>
              </w:rPr>
            </w:pPr>
            <w:r w:rsidRPr="00D4586C">
              <w:rPr>
                <w:sz w:val="20"/>
                <w:lang w:val="en-GB" w:eastAsia="zh-CN"/>
              </w:rPr>
              <w:t>Non zero (for pipeline switching)</w:t>
            </w:r>
          </w:p>
        </w:tc>
        <w:tc>
          <w:tcPr>
            <w:tcW w:w="2327" w:type="dxa"/>
          </w:tcPr>
          <w:p w14:paraId="49FA3E0A" w14:textId="0A8500EC" w:rsidR="00796877" w:rsidRPr="00D4586C" w:rsidRDefault="00796877" w:rsidP="00525839">
            <w:pPr>
              <w:rPr>
                <w:sz w:val="20"/>
                <w:lang w:val="en-GB" w:eastAsia="zh-CN"/>
              </w:rPr>
            </w:pPr>
            <w:r w:rsidRPr="00D4586C">
              <w:rPr>
                <w:color w:val="00B050"/>
                <w:sz w:val="20"/>
                <w:lang w:val="en-GB" w:eastAsia="zh-CN"/>
              </w:rPr>
              <w:t>Zero</w:t>
            </w:r>
          </w:p>
        </w:tc>
      </w:tr>
    </w:tbl>
    <w:p w14:paraId="6EA63B2E" w14:textId="77777777" w:rsidR="00174A0C" w:rsidRDefault="00174A0C" w:rsidP="00525839">
      <w:pPr>
        <w:rPr>
          <w:lang w:val="en-GB"/>
        </w:rPr>
      </w:pPr>
    </w:p>
    <w:p w14:paraId="11AB6001" w14:textId="7F7148B6" w:rsidR="00524606" w:rsidRDefault="00524606" w:rsidP="00524606">
      <w:pPr>
        <w:pStyle w:val="Heading1"/>
      </w:pPr>
      <w:r>
        <w:t>Signaling design</w:t>
      </w:r>
    </w:p>
    <w:p w14:paraId="7816E996" w14:textId="2AF54EF7" w:rsidR="00C92D44" w:rsidRDefault="00C92D44" w:rsidP="000564C6">
      <w:pPr>
        <w:pStyle w:val="Heading2"/>
      </w:pPr>
      <w:r>
        <w:t>Striving common design</w:t>
      </w:r>
      <w:r w:rsidR="001F3BFD">
        <w:t xml:space="preserve"> of signaling</w:t>
      </w:r>
    </w:p>
    <w:p w14:paraId="7161AEA3" w14:textId="57744926" w:rsidR="00953310" w:rsidRDefault="00525839" w:rsidP="007C1E22">
      <w:pPr>
        <w:rPr>
          <w:lang w:val="en-GB"/>
        </w:rPr>
      </w:pPr>
      <w:r>
        <w:rPr>
          <w:lang w:eastAsia="zh-CN"/>
        </w:rPr>
        <w:t xml:space="preserve">It was agreed </w:t>
      </w:r>
      <w:r w:rsidR="001A4081">
        <w:rPr>
          <w:rFonts w:hint="eastAsia"/>
          <w:lang w:eastAsia="zh-CN"/>
        </w:rPr>
        <w:t>in</w:t>
      </w:r>
      <w:r w:rsidR="001A4081">
        <w:rPr>
          <w:lang w:eastAsia="zh-CN"/>
        </w:rPr>
        <w:t xml:space="preserve"> RAN1#10</w:t>
      </w:r>
      <w:r w:rsidR="001A4081" w:rsidRPr="000C46D7">
        <w:rPr>
          <w:lang w:eastAsia="zh-CN"/>
        </w:rPr>
        <w:t xml:space="preserve">4e </w:t>
      </w:r>
      <w:r w:rsidR="00C66896" w:rsidRPr="000C46D7">
        <w:rPr>
          <w:lang w:val="en-GB" w:eastAsia="zh-CN"/>
        </w:rPr>
        <w:t>[3</w:t>
      </w:r>
      <w:r w:rsidR="001A4081" w:rsidRPr="000C46D7">
        <w:rPr>
          <w:lang w:val="en-GB" w:eastAsia="zh-CN"/>
        </w:rPr>
        <w:t xml:space="preserve">] </w:t>
      </w:r>
      <w:r w:rsidRPr="000C46D7">
        <w:rPr>
          <w:lang w:eastAsia="zh-CN"/>
        </w:rPr>
        <w:t xml:space="preserve">to </w:t>
      </w:r>
      <w:r w:rsidR="00A16932" w:rsidRPr="000C46D7">
        <w:rPr>
          <w:lang w:val="en-GB"/>
        </w:rPr>
        <w:t>striv</w:t>
      </w:r>
      <w:r w:rsidR="00A16932" w:rsidRPr="000564C6">
        <w:rPr>
          <w:lang w:val="en-GB"/>
        </w:rPr>
        <w:t>e for</w:t>
      </w:r>
      <w:r w:rsidR="00A16932" w:rsidRPr="00E32E97">
        <w:rPr>
          <w:lang w:val="en-GB"/>
        </w:rPr>
        <w:t xml:space="preserve"> </w:t>
      </w:r>
      <w:r w:rsidR="00E32E97" w:rsidRPr="00E32E97">
        <w:rPr>
          <w:lang w:val="en-GB"/>
        </w:rPr>
        <w:t>a common design to support functionalities inclusive of both SSSG switching and PDCCH skipping for a duration</w:t>
      </w:r>
      <w:r>
        <w:rPr>
          <w:lang w:val="en-GB"/>
        </w:rPr>
        <w:t>.</w:t>
      </w:r>
    </w:p>
    <w:tbl>
      <w:tblPr>
        <w:tblStyle w:val="TableGrid"/>
        <w:tblW w:w="0" w:type="auto"/>
        <w:tblLook w:val="04A0" w:firstRow="1" w:lastRow="0" w:firstColumn="1" w:lastColumn="0" w:noHBand="0" w:noVBand="1"/>
      </w:tblPr>
      <w:tblGrid>
        <w:gridCol w:w="9307"/>
      </w:tblGrid>
      <w:tr w:rsidR="00953310" w14:paraId="52CB6E05" w14:textId="77777777" w:rsidTr="00953310">
        <w:tc>
          <w:tcPr>
            <w:tcW w:w="9307" w:type="dxa"/>
          </w:tcPr>
          <w:p w14:paraId="3CC14487"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rPr>
              <w:t>Agreements:</w:t>
            </w:r>
          </w:p>
          <w:p w14:paraId="5D6EC12A" w14:textId="77777777" w:rsidR="00953310" w:rsidRPr="00363F66" w:rsidRDefault="00953310" w:rsidP="00953310">
            <w:pPr>
              <w:numPr>
                <w:ilvl w:val="0"/>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 xml:space="preserve">Strive for a common design for DCI based PDCCH monitoring adaptation in active time for an active BWP to support functionalities inclusive of both SSSG switching and PDCCH skipping for a duration. </w:t>
            </w:r>
          </w:p>
          <w:p w14:paraId="0548BEC6" w14:textId="2233DB32" w:rsidR="00953310" w:rsidRPr="000564C6" w:rsidRDefault="00953310" w:rsidP="000564C6">
            <w:pPr>
              <w:numPr>
                <w:ilvl w:val="1"/>
                <w:numId w:val="29"/>
              </w:numPr>
              <w:overflowPunct w:val="0"/>
              <w:autoSpaceDE/>
              <w:autoSpaceDN/>
              <w:adjustRightInd/>
              <w:snapToGrid/>
              <w:spacing w:after="180"/>
              <w:contextualSpacing/>
              <w:jc w:val="left"/>
              <w:textAlignment w:val="baseline"/>
              <w:rPr>
                <w:rFonts w:eastAsia="宋体"/>
                <w:sz w:val="20"/>
                <w:szCs w:val="20"/>
                <w:lang w:val="en-GB" w:eastAsia="ja-JP"/>
              </w:rPr>
            </w:pPr>
            <w:r w:rsidRPr="00363F66">
              <w:rPr>
                <w:rFonts w:eastAsia="宋体"/>
                <w:sz w:val="20"/>
                <w:szCs w:val="20"/>
                <w:lang w:val="en-GB" w:eastAsia="ja-JP"/>
              </w:rPr>
              <w:t>Details FFS</w:t>
            </w:r>
          </w:p>
        </w:tc>
      </w:tr>
    </w:tbl>
    <w:p w14:paraId="6A44282B" w14:textId="3B2F1F13" w:rsidR="00953310" w:rsidRDefault="00780903" w:rsidP="007C1E22">
      <w:pPr>
        <w:rPr>
          <w:lang w:val="en-GB"/>
        </w:rPr>
      </w:pPr>
      <w:r>
        <w:rPr>
          <w:lang w:val="en-GB"/>
        </w:rPr>
        <w:t>Then</w:t>
      </w:r>
      <w:r w:rsidR="00953310">
        <w:rPr>
          <w:lang w:val="en-GB"/>
        </w:rPr>
        <w:t xml:space="preserve">, it was agreed </w:t>
      </w:r>
      <w:r w:rsidR="001A4081">
        <w:rPr>
          <w:lang w:val="en-GB"/>
        </w:rPr>
        <w:t>in RAN1#</w:t>
      </w:r>
      <w:r w:rsidR="001A4081" w:rsidRPr="000C46D7">
        <w:rPr>
          <w:lang w:val="en-GB"/>
        </w:rPr>
        <w:t xml:space="preserve">104e </w:t>
      </w:r>
      <w:r w:rsidR="00C66896" w:rsidRPr="000C46D7">
        <w:rPr>
          <w:lang w:val="en-GB"/>
        </w:rPr>
        <w:t>[3</w:t>
      </w:r>
      <w:r w:rsidR="001A4081" w:rsidRPr="000C46D7">
        <w:rPr>
          <w:lang w:val="en-GB"/>
        </w:rPr>
        <w:t xml:space="preserve">] </w:t>
      </w:r>
      <w:r w:rsidR="00953310" w:rsidRPr="000C46D7">
        <w:rPr>
          <w:lang w:val="en-GB"/>
        </w:rPr>
        <w:t>that</w:t>
      </w:r>
      <w:r w:rsidR="00953310">
        <w:rPr>
          <w:lang w:val="en-GB"/>
        </w:rPr>
        <w:t xml:space="preserve"> two</w:t>
      </w:r>
      <w:r w:rsidR="00C92D44">
        <w:rPr>
          <w:lang w:val="en-GB"/>
        </w:rPr>
        <w:t xml:space="preserve"> </w:t>
      </w:r>
      <w:r w:rsidR="00E23B15" w:rsidRPr="00E23B15">
        <w:rPr>
          <w:lang w:val="en-GB"/>
        </w:rPr>
        <w:t>alternatives</w:t>
      </w:r>
      <w:r w:rsidR="00292F78">
        <w:rPr>
          <w:lang w:val="en-GB"/>
        </w:rPr>
        <w:t xml:space="preserve"> </w:t>
      </w:r>
      <w:r w:rsidR="00524606">
        <w:rPr>
          <w:lang w:val="en-GB"/>
        </w:rPr>
        <w:t>of signalling design</w:t>
      </w:r>
      <w:r w:rsidR="0042343F">
        <w:rPr>
          <w:lang w:val="en-GB"/>
        </w:rPr>
        <w:t xml:space="preserve"> </w:t>
      </w:r>
      <w:r w:rsidR="001A4081">
        <w:rPr>
          <w:lang w:val="en-GB"/>
        </w:rPr>
        <w:t>can be considered</w:t>
      </w:r>
      <w:r w:rsidR="00953310">
        <w:rPr>
          <w:lang w:val="en-GB"/>
        </w:rPr>
        <w:t>.</w:t>
      </w:r>
    </w:p>
    <w:tbl>
      <w:tblPr>
        <w:tblStyle w:val="TableGrid"/>
        <w:tblW w:w="0" w:type="auto"/>
        <w:tblLook w:val="04A0" w:firstRow="1" w:lastRow="0" w:firstColumn="1" w:lastColumn="0" w:noHBand="0" w:noVBand="1"/>
      </w:tblPr>
      <w:tblGrid>
        <w:gridCol w:w="9307"/>
      </w:tblGrid>
      <w:tr w:rsidR="00953310" w14:paraId="47D279FF" w14:textId="77777777" w:rsidTr="00953310">
        <w:tc>
          <w:tcPr>
            <w:tcW w:w="9307" w:type="dxa"/>
          </w:tcPr>
          <w:p w14:paraId="25A0DFEB" w14:textId="77777777" w:rsidR="00953310" w:rsidRPr="00363F66" w:rsidRDefault="00953310" w:rsidP="00953310">
            <w:pPr>
              <w:autoSpaceDE/>
              <w:autoSpaceDN/>
              <w:adjustRightInd/>
              <w:snapToGrid/>
              <w:spacing w:after="0"/>
              <w:jc w:val="left"/>
              <w:rPr>
                <w:rFonts w:eastAsia="Batang"/>
                <w:sz w:val="20"/>
                <w:szCs w:val="20"/>
                <w:lang w:val="en-GB"/>
              </w:rPr>
            </w:pPr>
            <w:r w:rsidRPr="00363F66">
              <w:rPr>
                <w:rFonts w:eastAsia="Batang"/>
                <w:sz w:val="20"/>
                <w:szCs w:val="20"/>
                <w:highlight w:val="green"/>
                <w:lang w:val="en-GB" w:eastAsia="zh-CN"/>
              </w:rPr>
              <w:t>Agreements:</w:t>
            </w:r>
          </w:p>
          <w:p w14:paraId="27BB06A6" w14:textId="77777777" w:rsidR="00953310" w:rsidRPr="00363F66" w:rsidRDefault="00953310" w:rsidP="00255F4F">
            <w:pPr>
              <w:numPr>
                <w:ilvl w:val="0"/>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The following alternatives can be considered for DCI based PDCCH monitoring adaptation in active time for an active BWP for power saving</w:t>
            </w:r>
          </w:p>
          <w:p w14:paraId="4CFAE4B2"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1: Enhancement of Rel-16 SSSG switching to support PDCCH monitoring adaptation including skipping for a duration</w:t>
            </w:r>
          </w:p>
          <w:p w14:paraId="50246B10" w14:textId="77777777" w:rsidR="00953310" w:rsidRPr="00363F6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Alt 2a: Enhancement of DCI(s) utilized for Rel-16 power saving adaptation for supporting both skipping PDCCH monitoring for a duration and SSSG switching</w:t>
            </w:r>
          </w:p>
          <w:p w14:paraId="202C1BF5" w14:textId="77777777" w:rsidR="00953310" w:rsidRPr="00363F66" w:rsidRDefault="00953310" w:rsidP="00255F4F">
            <w:pPr>
              <w:numPr>
                <w:ilvl w:val="1"/>
                <w:numId w:val="30"/>
              </w:numPr>
              <w:autoSpaceDE/>
              <w:autoSpaceDN/>
              <w:adjustRightInd/>
              <w:snapToGrid/>
              <w:spacing w:after="0"/>
              <w:jc w:val="left"/>
              <w:rPr>
                <w:rFonts w:eastAsia="Batang"/>
                <w:strike/>
                <w:color w:val="FF0000"/>
                <w:sz w:val="20"/>
                <w:szCs w:val="20"/>
                <w:lang w:val="en-GB" w:eastAsia="zh-CN"/>
              </w:rPr>
            </w:pPr>
            <w:r w:rsidRPr="00363F66">
              <w:rPr>
                <w:rFonts w:eastAsia="Batang"/>
                <w:strike/>
                <w:color w:val="FF0000"/>
                <w:sz w:val="20"/>
                <w:szCs w:val="20"/>
                <w:lang w:val="en-GB" w:eastAsia="zh-CN"/>
              </w:rPr>
              <w:t>Alt 2b: Enhancement of DCI(s) utilized for Rel-16 power saving adaptation for supporting both skipping PDCCH monitoring for a duration and PDCCH monitoring periodicity adaptation</w:t>
            </w:r>
          </w:p>
          <w:p w14:paraId="03FACE8C" w14:textId="57A5A2BB" w:rsidR="00953310" w:rsidRPr="000564C6" w:rsidRDefault="00953310" w:rsidP="00255F4F">
            <w:pPr>
              <w:numPr>
                <w:ilvl w:val="1"/>
                <w:numId w:val="30"/>
              </w:numPr>
              <w:autoSpaceDE/>
              <w:autoSpaceDN/>
              <w:adjustRightInd/>
              <w:snapToGrid/>
              <w:spacing w:after="0"/>
              <w:jc w:val="left"/>
              <w:rPr>
                <w:rFonts w:eastAsia="Batang"/>
                <w:sz w:val="20"/>
                <w:szCs w:val="20"/>
                <w:lang w:val="en-GB" w:eastAsia="zh-CN"/>
              </w:rPr>
            </w:pPr>
            <w:r w:rsidRPr="00363F66">
              <w:rPr>
                <w:rFonts w:eastAsia="Batang"/>
                <w:sz w:val="20"/>
                <w:szCs w:val="20"/>
                <w:lang w:val="en-GB" w:eastAsia="zh-CN"/>
              </w:rPr>
              <w:t>Others not precluded</w:t>
            </w:r>
          </w:p>
        </w:tc>
      </w:tr>
    </w:tbl>
    <w:p w14:paraId="451646D9" w14:textId="58646E5E" w:rsidR="00524606" w:rsidRDefault="00524606" w:rsidP="000564C6">
      <w:pPr>
        <w:rPr>
          <w:lang w:val="en-GB" w:eastAsia="zh-CN"/>
        </w:rPr>
      </w:pPr>
      <w:r>
        <w:rPr>
          <w:lang w:val="en-GB" w:eastAsia="zh-CN"/>
        </w:rPr>
        <w:t>It should be noted that both Alt 1 and Alt 2a can s</w:t>
      </w:r>
      <w:r w:rsidR="00541CA8">
        <w:rPr>
          <w:lang w:val="en-GB" w:eastAsia="zh-CN"/>
        </w:rPr>
        <w:t xml:space="preserve">upport </w:t>
      </w:r>
      <w:r w:rsidR="00700527">
        <w:rPr>
          <w:lang w:val="en-GB" w:eastAsia="zh-CN"/>
        </w:rPr>
        <w:t xml:space="preserve">both </w:t>
      </w:r>
      <w:r w:rsidR="00541CA8">
        <w:rPr>
          <w:lang w:val="en-GB" w:eastAsia="zh-CN"/>
        </w:rPr>
        <w:t>PDCCH skipping</w:t>
      </w:r>
      <w:r>
        <w:rPr>
          <w:lang w:val="en-GB" w:eastAsia="zh-CN"/>
        </w:rPr>
        <w:t xml:space="preserve"> for a duration and SSSG switching.</w:t>
      </w:r>
    </w:p>
    <w:p w14:paraId="4B0533A3" w14:textId="1FEAE3F7" w:rsidR="009531EA" w:rsidRDefault="00541CA8" w:rsidP="000564C6">
      <w:pPr>
        <w:rPr>
          <w:lang w:val="en-GB" w:eastAsia="zh-CN"/>
        </w:rPr>
      </w:pPr>
      <w:r>
        <w:rPr>
          <w:lang w:val="en-GB" w:eastAsia="zh-CN"/>
        </w:rPr>
        <w:t xml:space="preserve">In RAN1#105e, </w:t>
      </w:r>
      <w:r w:rsidR="009531EA">
        <w:rPr>
          <w:lang w:val="en-GB" w:eastAsia="zh-CN"/>
        </w:rPr>
        <w:t>it seems that companies cannot achieve a common design of signalling</w:t>
      </w:r>
      <w:r w:rsidR="0027361A">
        <w:rPr>
          <w:lang w:val="en-GB" w:eastAsia="zh-CN"/>
        </w:rPr>
        <w:t>, and cannot achieve a consensus for down selection from Alt 1 and Alt 2a.</w:t>
      </w:r>
    </w:p>
    <w:p w14:paraId="4CD3EA41" w14:textId="12E22CA6" w:rsidR="009531EA" w:rsidRDefault="009531EA" w:rsidP="000564C6">
      <w:pPr>
        <w:rPr>
          <w:lang w:val="en-GB" w:eastAsia="zh-CN"/>
        </w:rPr>
      </w:pPr>
    </w:p>
    <w:p w14:paraId="2FDBA480" w14:textId="52C6CF0C" w:rsidR="0027361A" w:rsidRPr="009531EA" w:rsidRDefault="00CA0740" w:rsidP="0027361A">
      <w:pPr>
        <w:pStyle w:val="Heading2"/>
      </w:pPr>
      <w:r>
        <w:t>Two u</w:t>
      </w:r>
      <w:r w:rsidR="0027361A">
        <w:t>nderstanding</w:t>
      </w:r>
      <w:r>
        <w:t>s</w:t>
      </w:r>
      <w:r w:rsidR="0027361A">
        <w:t xml:space="preserve"> of common design</w:t>
      </w:r>
    </w:p>
    <w:p w14:paraId="5E2C95FF" w14:textId="12E5133F" w:rsidR="000431A2" w:rsidRDefault="000431A2" w:rsidP="000564C6">
      <w:pPr>
        <w:rPr>
          <w:lang w:val="en-GB" w:eastAsia="zh-CN"/>
        </w:rPr>
      </w:pPr>
      <w:r>
        <w:rPr>
          <w:u w:val="single"/>
          <w:lang w:val="en-GB" w:eastAsia="zh-CN"/>
        </w:rPr>
        <w:t>T</w:t>
      </w:r>
      <w:r w:rsidRPr="000431A2">
        <w:rPr>
          <w:u w:val="single"/>
          <w:lang w:val="en-GB" w:eastAsia="zh-CN"/>
        </w:rPr>
        <w:t>he first understanding</w:t>
      </w:r>
    </w:p>
    <w:p w14:paraId="09D79E2C" w14:textId="39AB7059" w:rsidR="0027361A" w:rsidRDefault="0027361A" w:rsidP="000564C6">
      <w:pPr>
        <w:rPr>
          <w:lang w:val="en-GB" w:eastAsia="zh-CN"/>
        </w:rPr>
      </w:pPr>
      <w:r>
        <w:rPr>
          <w:lang w:val="en-GB" w:eastAsia="zh-CN"/>
        </w:rPr>
        <w:t xml:space="preserve">Some companies think </w:t>
      </w:r>
      <w:r w:rsidR="00174A0C">
        <w:rPr>
          <w:lang w:val="en-GB" w:eastAsia="zh-CN"/>
        </w:rPr>
        <w:t xml:space="preserve">specifying </w:t>
      </w:r>
      <w:r w:rsidR="00946BC5">
        <w:rPr>
          <w:lang w:val="en-GB" w:eastAsia="zh-CN"/>
        </w:rPr>
        <w:t>one RRC configuration</w:t>
      </w:r>
      <w:r>
        <w:rPr>
          <w:lang w:val="en-GB" w:eastAsia="zh-CN"/>
        </w:rPr>
        <w:t xml:space="preserve"> is common design. For example, </w:t>
      </w:r>
      <w:r w:rsidR="00946BC5">
        <w:rPr>
          <w:lang w:val="en-GB" w:eastAsia="zh-CN"/>
        </w:rPr>
        <w:t xml:space="preserve">if one RRC configuration within </w:t>
      </w:r>
      <w:r w:rsidR="00174A0C">
        <w:rPr>
          <w:lang w:val="en-GB" w:eastAsia="zh-CN"/>
        </w:rPr>
        <w:t xml:space="preserve">SSSG switching </w:t>
      </w:r>
      <w:r w:rsidR="00946BC5">
        <w:rPr>
          <w:lang w:val="en-GB" w:eastAsia="zh-CN"/>
        </w:rPr>
        <w:t xml:space="preserve">framework </w:t>
      </w:r>
      <w:r w:rsidR="00174A0C">
        <w:rPr>
          <w:lang w:val="en-GB" w:eastAsia="zh-CN"/>
        </w:rPr>
        <w:t>is specified</w:t>
      </w:r>
      <w:r>
        <w:rPr>
          <w:lang w:val="en-GB" w:eastAsia="zh-CN"/>
        </w:rPr>
        <w:t xml:space="preserve">, </w:t>
      </w:r>
      <w:r w:rsidR="00700527">
        <w:rPr>
          <w:lang w:val="en-GB" w:eastAsia="zh-CN"/>
        </w:rPr>
        <w:t>the “</w:t>
      </w:r>
      <w:r>
        <w:rPr>
          <w:lang w:val="en-GB" w:eastAsia="zh-CN"/>
        </w:rPr>
        <w:t>dormant</w:t>
      </w:r>
      <w:r w:rsidR="00700527">
        <w:rPr>
          <w:lang w:val="en-GB" w:eastAsia="zh-CN"/>
        </w:rPr>
        <w:t>”</w:t>
      </w:r>
      <w:r>
        <w:rPr>
          <w:lang w:val="en-GB" w:eastAsia="zh-CN"/>
        </w:rPr>
        <w:t xml:space="preserve"> SSSG </w:t>
      </w:r>
      <w:r w:rsidR="00CA0740">
        <w:rPr>
          <w:lang w:val="en-GB" w:eastAsia="zh-CN"/>
        </w:rPr>
        <w:t xml:space="preserve">(or “empty” SSSG) </w:t>
      </w:r>
      <w:r w:rsidR="00174A0C">
        <w:rPr>
          <w:lang w:val="en-GB" w:eastAsia="zh-CN"/>
        </w:rPr>
        <w:t>should</w:t>
      </w:r>
      <w:r>
        <w:rPr>
          <w:lang w:val="en-GB" w:eastAsia="zh-CN"/>
        </w:rPr>
        <w:t xml:space="preserve"> be </w:t>
      </w:r>
      <w:r w:rsidR="00174A0C">
        <w:rPr>
          <w:lang w:val="en-GB" w:eastAsia="zh-CN"/>
        </w:rPr>
        <w:t xml:space="preserve">defined </w:t>
      </w:r>
      <w:r>
        <w:rPr>
          <w:lang w:val="en-GB" w:eastAsia="zh-CN"/>
        </w:rPr>
        <w:t>to emulate PDCCH skipping.</w:t>
      </w:r>
      <w:r w:rsidR="00157E78">
        <w:rPr>
          <w:lang w:val="en-GB" w:eastAsia="zh-CN"/>
        </w:rPr>
        <w:t xml:space="preserve"> </w:t>
      </w:r>
      <w:r w:rsidR="000431A2">
        <w:rPr>
          <w:lang w:val="en-GB" w:eastAsia="zh-CN"/>
        </w:rPr>
        <w:t>An</w:t>
      </w:r>
      <w:r w:rsidR="00157E78">
        <w:rPr>
          <w:lang w:val="en-GB" w:eastAsia="zh-CN"/>
        </w:rPr>
        <w:t xml:space="preserve"> example </w:t>
      </w:r>
      <w:r w:rsidR="000431A2">
        <w:rPr>
          <w:lang w:val="en-GB" w:eastAsia="zh-CN"/>
        </w:rPr>
        <w:t xml:space="preserve">for </w:t>
      </w:r>
      <w:r w:rsidR="000431A2" w:rsidRPr="000431A2">
        <w:rPr>
          <w:lang w:val="en-GB" w:eastAsia="zh-CN"/>
        </w:rPr>
        <w:t>the first understanding</w:t>
      </w:r>
      <w:r w:rsidR="000431A2">
        <w:rPr>
          <w:lang w:val="en-GB" w:eastAsia="zh-CN"/>
        </w:rPr>
        <w:t xml:space="preserve"> </w:t>
      </w:r>
      <w:r w:rsidR="00157E78">
        <w:rPr>
          <w:lang w:val="en-GB" w:eastAsia="zh-CN"/>
        </w:rPr>
        <w:t xml:space="preserve">can be </w:t>
      </w:r>
      <w:r w:rsidR="00E12290">
        <w:rPr>
          <w:lang w:val="en-GB" w:eastAsia="zh-CN"/>
        </w:rPr>
        <w:t>described in details</w:t>
      </w:r>
      <w:r w:rsidR="00157E78">
        <w:rPr>
          <w:lang w:val="en-GB" w:eastAsia="zh-CN"/>
        </w:rPr>
        <w:t>:</w:t>
      </w:r>
    </w:p>
    <w:p w14:paraId="5961E7A7" w14:textId="0E259044" w:rsidR="00157E78" w:rsidRPr="00157E78" w:rsidRDefault="00157E78" w:rsidP="00255F4F">
      <w:pPr>
        <w:pStyle w:val="ListParagraph"/>
        <w:numPr>
          <w:ilvl w:val="0"/>
          <w:numId w:val="32"/>
        </w:numPr>
        <w:ind w:firstLineChars="0"/>
        <w:rPr>
          <w:lang w:val="en-GB" w:eastAsia="zh-CN"/>
        </w:rPr>
      </w:pPr>
      <w:r>
        <w:rPr>
          <w:rFonts w:hint="eastAsia"/>
          <w:lang w:val="en-GB" w:eastAsia="zh-CN"/>
        </w:rPr>
        <w:t xml:space="preserve">RRC: </w:t>
      </w:r>
      <w:r w:rsidR="00E12290">
        <w:rPr>
          <w:lang w:val="en-GB" w:eastAsia="zh-CN"/>
        </w:rPr>
        <w:t>Configure {</w:t>
      </w:r>
      <w:r w:rsidR="00700527">
        <w:rPr>
          <w:lang w:val="en-GB" w:eastAsia="zh-CN"/>
        </w:rPr>
        <w:t>the “dormant” SSSG</w:t>
      </w:r>
      <w:r>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w:t>
      </w:r>
      <w:r w:rsidR="00E12290">
        <w:rPr>
          <w:lang w:val="en-GB" w:eastAsia="zh-CN"/>
        </w:rPr>
        <w:t>}</w:t>
      </w:r>
    </w:p>
    <w:p w14:paraId="1C65A175" w14:textId="3D1A94C1" w:rsidR="00157E78" w:rsidRPr="00157E78" w:rsidRDefault="00157E78" w:rsidP="00255F4F">
      <w:pPr>
        <w:pStyle w:val="ListParagraph"/>
        <w:numPr>
          <w:ilvl w:val="0"/>
          <w:numId w:val="32"/>
        </w:numPr>
        <w:ind w:firstLineChars="0"/>
        <w:rPr>
          <w:lang w:val="en-GB" w:eastAsia="zh-CN"/>
        </w:rPr>
      </w:pPr>
      <w:r>
        <w:rPr>
          <w:lang w:val="en-GB" w:eastAsia="zh-CN"/>
        </w:rPr>
        <w:t xml:space="preserve">DCI: </w:t>
      </w:r>
      <w:r w:rsidRPr="00157E78">
        <w:rPr>
          <w:lang w:val="en-GB" w:eastAsia="zh-CN"/>
        </w:rPr>
        <w:t>Trigger SSSG#0 or SSSG#1</w:t>
      </w:r>
    </w:p>
    <w:p w14:paraId="388420FD" w14:textId="2F2EEF20" w:rsidR="000431A2" w:rsidRDefault="000431A2" w:rsidP="000564C6">
      <w:pPr>
        <w:rPr>
          <w:lang w:val="en-GB" w:eastAsia="zh-CN"/>
        </w:rPr>
      </w:pPr>
      <w:r>
        <w:rPr>
          <w:u w:val="single"/>
          <w:lang w:val="en-GB" w:eastAsia="zh-CN"/>
        </w:rPr>
        <w:t>T</w:t>
      </w:r>
      <w:r w:rsidRPr="000431A2">
        <w:rPr>
          <w:u w:val="single"/>
          <w:lang w:val="en-GB" w:eastAsia="zh-CN"/>
        </w:rPr>
        <w:t>he second understanding</w:t>
      </w:r>
    </w:p>
    <w:p w14:paraId="6F6B0F40" w14:textId="3DAAE2C2" w:rsidR="0027361A" w:rsidRDefault="0027361A" w:rsidP="000564C6">
      <w:pPr>
        <w:rPr>
          <w:lang w:val="en-GB" w:eastAsia="zh-CN"/>
        </w:rPr>
      </w:pPr>
      <w:r>
        <w:rPr>
          <w:lang w:val="en-GB" w:eastAsia="zh-CN"/>
        </w:rPr>
        <w:t xml:space="preserve">In our view, </w:t>
      </w:r>
      <w:r w:rsidR="00946BC5">
        <w:rPr>
          <w:lang w:val="en-GB" w:eastAsia="zh-CN"/>
        </w:rPr>
        <w:t xml:space="preserve">a set of </w:t>
      </w:r>
      <w:r>
        <w:rPr>
          <w:lang w:val="en-GB" w:eastAsia="zh-CN"/>
        </w:rPr>
        <w:t xml:space="preserve">two </w:t>
      </w:r>
      <w:r w:rsidR="00946BC5">
        <w:rPr>
          <w:lang w:val="en-GB" w:eastAsia="zh-CN"/>
        </w:rPr>
        <w:t>RRC configurations is</w:t>
      </w:r>
      <w:r>
        <w:rPr>
          <w:lang w:val="en-GB" w:eastAsia="zh-CN"/>
        </w:rPr>
        <w:t xml:space="preserve"> also common design</w:t>
      </w:r>
      <w:r w:rsidR="00946BC5">
        <w:rPr>
          <w:lang w:val="en-GB" w:eastAsia="zh-CN"/>
        </w:rPr>
        <w:t>.</w:t>
      </w:r>
      <w:r>
        <w:rPr>
          <w:lang w:val="en-GB" w:eastAsia="zh-CN"/>
        </w:rPr>
        <w:t xml:space="preserve"> </w:t>
      </w:r>
      <w:r w:rsidR="00946BC5">
        <w:rPr>
          <w:lang w:val="en-GB" w:eastAsia="zh-CN"/>
        </w:rPr>
        <w:t>gNB can</w:t>
      </w:r>
      <w:r>
        <w:rPr>
          <w:lang w:val="en-GB" w:eastAsia="zh-CN"/>
        </w:rPr>
        <w:t xml:space="preserve"> choose one of </w:t>
      </w:r>
      <w:r w:rsidR="00157E78">
        <w:rPr>
          <w:lang w:val="en-GB" w:eastAsia="zh-CN"/>
        </w:rPr>
        <w:t xml:space="preserve">two </w:t>
      </w:r>
      <w:r w:rsidR="00946BC5">
        <w:rPr>
          <w:lang w:val="en-GB" w:eastAsia="zh-CN"/>
        </w:rPr>
        <w:t>RRC configuration</w:t>
      </w:r>
      <w:r w:rsidR="00157E78">
        <w:rPr>
          <w:lang w:val="en-GB" w:eastAsia="zh-CN"/>
        </w:rPr>
        <w:t xml:space="preserve"> for a given UE</w:t>
      </w:r>
      <w:r>
        <w:rPr>
          <w:lang w:val="en-GB" w:eastAsia="zh-CN"/>
        </w:rPr>
        <w:t>.</w:t>
      </w:r>
      <w:r w:rsidR="00157E78">
        <w:rPr>
          <w:lang w:val="en-GB" w:eastAsia="zh-CN"/>
        </w:rPr>
        <w:t xml:space="preserve"> </w:t>
      </w:r>
      <w:r w:rsidR="00946BC5">
        <w:rPr>
          <w:lang w:val="en-GB" w:eastAsia="zh-CN"/>
        </w:rPr>
        <w:t xml:space="preserve">In this sense, </w:t>
      </w:r>
      <w:r w:rsidR="00157E78">
        <w:rPr>
          <w:lang w:val="en-GB" w:eastAsia="zh-CN"/>
        </w:rPr>
        <w:t xml:space="preserve">RAN1 can still design two </w:t>
      </w:r>
      <w:r w:rsidR="00946BC5">
        <w:rPr>
          <w:lang w:val="en-GB" w:eastAsia="zh-CN"/>
        </w:rPr>
        <w:t>frameworks (SSSG switching and PDCCH skipping)</w:t>
      </w:r>
      <w:r w:rsidR="00157E78">
        <w:rPr>
          <w:lang w:val="en-GB" w:eastAsia="zh-CN"/>
        </w:rPr>
        <w:t xml:space="preserve"> in parallel</w:t>
      </w:r>
      <w:r w:rsidR="00946BC5">
        <w:rPr>
          <w:lang w:val="en-GB" w:eastAsia="zh-CN"/>
        </w:rPr>
        <w:t xml:space="preserve">, which correspond to </w:t>
      </w:r>
      <w:r w:rsidR="00700527">
        <w:rPr>
          <w:lang w:val="en-GB" w:eastAsia="zh-CN"/>
        </w:rPr>
        <w:t xml:space="preserve">two </w:t>
      </w:r>
      <w:r w:rsidR="00946BC5">
        <w:rPr>
          <w:lang w:val="en-GB" w:eastAsia="zh-CN"/>
        </w:rPr>
        <w:t xml:space="preserve">separate </w:t>
      </w:r>
      <w:r w:rsidR="00700527">
        <w:rPr>
          <w:lang w:val="en-GB" w:eastAsia="zh-CN"/>
        </w:rPr>
        <w:t>UE capabilities</w:t>
      </w:r>
      <w:r w:rsidR="00157E78">
        <w:rPr>
          <w:lang w:val="en-GB" w:eastAsia="zh-CN"/>
        </w:rPr>
        <w:t xml:space="preserve">. </w:t>
      </w:r>
      <w:r w:rsidR="00E12290">
        <w:rPr>
          <w:lang w:val="en-GB" w:eastAsia="zh-CN"/>
        </w:rPr>
        <w:t>An example</w:t>
      </w:r>
      <w:r w:rsidR="00157E78">
        <w:rPr>
          <w:lang w:val="en-GB" w:eastAsia="zh-CN"/>
        </w:rPr>
        <w:t xml:space="preserve"> </w:t>
      </w:r>
      <w:r w:rsidR="000431A2">
        <w:rPr>
          <w:lang w:val="en-GB" w:eastAsia="zh-CN"/>
        </w:rPr>
        <w:t>for</w:t>
      </w:r>
      <w:r w:rsidR="000431A2" w:rsidRPr="000431A2">
        <w:rPr>
          <w:lang w:val="en-GB" w:eastAsia="zh-CN"/>
        </w:rPr>
        <w:t xml:space="preserve"> the second understanding </w:t>
      </w:r>
      <w:r w:rsidR="000431A2">
        <w:rPr>
          <w:lang w:val="en-GB" w:eastAsia="zh-CN"/>
        </w:rPr>
        <w:t>can</w:t>
      </w:r>
      <w:r w:rsidR="00157E78">
        <w:rPr>
          <w:lang w:val="en-GB" w:eastAsia="zh-CN"/>
        </w:rPr>
        <w:t xml:space="preserve"> be</w:t>
      </w:r>
      <w:r w:rsidR="00E12290">
        <w:rPr>
          <w:lang w:val="en-GB" w:eastAsia="zh-CN"/>
        </w:rPr>
        <w:t xml:space="preserve"> shown as follows</w:t>
      </w:r>
      <w:r w:rsidR="00157E78">
        <w:rPr>
          <w:lang w:val="en-GB" w:eastAsia="zh-CN"/>
        </w:rPr>
        <w:t>:</w:t>
      </w:r>
    </w:p>
    <w:p w14:paraId="7B4F768C" w14:textId="29636019" w:rsidR="00E12290" w:rsidRDefault="00E12290" w:rsidP="00255F4F">
      <w:pPr>
        <w:pStyle w:val="ListParagraph"/>
        <w:numPr>
          <w:ilvl w:val="0"/>
          <w:numId w:val="32"/>
        </w:numPr>
        <w:ind w:firstLineChars="0"/>
        <w:rPr>
          <w:lang w:val="en-GB" w:eastAsia="zh-CN"/>
        </w:rPr>
      </w:pPr>
      <w:r>
        <w:rPr>
          <w:lang w:val="en-GB" w:eastAsia="zh-CN"/>
        </w:rPr>
        <w:t>RRC:</w:t>
      </w:r>
    </w:p>
    <w:p w14:paraId="6E37FC23" w14:textId="6D5E3999" w:rsidR="00E12290" w:rsidRDefault="00E12290" w:rsidP="00255F4F">
      <w:pPr>
        <w:pStyle w:val="ListParagraph"/>
        <w:numPr>
          <w:ilvl w:val="1"/>
          <w:numId w:val="32"/>
        </w:numPr>
        <w:ind w:firstLineChars="0"/>
        <w:rPr>
          <w:lang w:val="en-GB" w:eastAsia="zh-CN"/>
        </w:rPr>
      </w:pPr>
      <w:r>
        <w:rPr>
          <w:lang w:val="en-GB" w:eastAsia="zh-CN"/>
        </w:rPr>
        <w:t>Configure {</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 xml:space="preserve">G </w:t>
      </w:r>
      <w:r>
        <w:rPr>
          <w:lang w:val="en-GB" w:eastAsia="zh-CN"/>
        </w:rPr>
        <w:t xml:space="preserve">}, </w:t>
      </w:r>
      <w:r w:rsidR="00700527">
        <w:rPr>
          <w:lang w:val="en-GB" w:eastAsia="zh-CN"/>
        </w:rPr>
        <w:t>if UE supports Rel-17 SSSG switching, or</w:t>
      </w:r>
    </w:p>
    <w:p w14:paraId="56290388" w14:textId="27D54CE1" w:rsidR="00157E78" w:rsidRDefault="00E12290" w:rsidP="00255F4F">
      <w:pPr>
        <w:pStyle w:val="ListParagraph"/>
        <w:numPr>
          <w:ilvl w:val="1"/>
          <w:numId w:val="32"/>
        </w:numPr>
        <w:ind w:firstLineChars="0"/>
        <w:rPr>
          <w:lang w:val="en-GB" w:eastAsia="zh-CN"/>
        </w:rPr>
      </w:pPr>
      <w:r>
        <w:rPr>
          <w:lang w:val="en-GB" w:eastAsia="zh-CN"/>
        </w:rPr>
        <w:t>Configure {no PDCCH skipping, PDCCH skipping for a duration}</w:t>
      </w:r>
      <w:r>
        <w:rPr>
          <w:rFonts w:hint="eastAsia"/>
          <w:lang w:val="en-GB" w:eastAsia="zh-CN"/>
        </w:rPr>
        <w:t>, if</w:t>
      </w:r>
      <w:r>
        <w:rPr>
          <w:lang w:val="en-GB" w:eastAsia="zh-CN"/>
        </w:rPr>
        <w:t xml:space="preserve"> </w:t>
      </w:r>
      <w:r w:rsidR="00700527">
        <w:rPr>
          <w:lang w:val="en-GB" w:eastAsia="zh-CN"/>
        </w:rPr>
        <w:t>UE supports Rel-17 PDCCH skipping</w:t>
      </w:r>
    </w:p>
    <w:p w14:paraId="2DA15D58" w14:textId="77777777" w:rsidR="00E12290" w:rsidRDefault="00E12290" w:rsidP="00255F4F">
      <w:pPr>
        <w:pStyle w:val="ListParagraph"/>
        <w:numPr>
          <w:ilvl w:val="0"/>
          <w:numId w:val="32"/>
        </w:numPr>
        <w:ind w:firstLineChars="0"/>
        <w:rPr>
          <w:lang w:val="en-GB" w:eastAsia="zh-CN"/>
        </w:rPr>
      </w:pPr>
      <w:r>
        <w:rPr>
          <w:lang w:val="en-GB" w:eastAsia="zh-CN"/>
        </w:rPr>
        <w:lastRenderedPageBreak/>
        <w:t>DCI:</w:t>
      </w:r>
    </w:p>
    <w:p w14:paraId="5CE9DAF0" w14:textId="30D2254C" w:rsidR="00E12290" w:rsidRDefault="00E12290" w:rsidP="00255F4F">
      <w:pPr>
        <w:pStyle w:val="ListParagraph"/>
        <w:numPr>
          <w:ilvl w:val="1"/>
          <w:numId w:val="32"/>
        </w:numPr>
        <w:ind w:firstLineChars="0"/>
        <w:rPr>
          <w:lang w:val="en-GB" w:eastAsia="zh-CN"/>
        </w:rPr>
      </w:pPr>
      <w:r>
        <w:rPr>
          <w:lang w:val="en-GB" w:eastAsia="zh-CN"/>
        </w:rPr>
        <w:t xml:space="preserve">Trigger </w:t>
      </w:r>
      <w:r w:rsidR="00946BC5">
        <w:rPr>
          <w:lang w:val="en-GB" w:eastAsia="zh-CN"/>
        </w:rPr>
        <w:t>the “dormant” SSSG</w:t>
      </w:r>
      <w:r>
        <w:rPr>
          <w:lang w:val="en-GB" w:eastAsia="zh-CN"/>
        </w:rPr>
        <w:t xml:space="preserve"> or </w:t>
      </w:r>
      <w:r w:rsidR="00946BC5">
        <w:rPr>
          <w:lang w:val="en-GB" w:eastAsia="zh-CN"/>
        </w:rPr>
        <w:t>the “normal” SSSG</w:t>
      </w:r>
      <w:r>
        <w:rPr>
          <w:lang w:val="en-GB" w:eastAsia="zh-CN"/>
        </w:rPr>
        <w:t xml:space="preserve">, if </w:t>
      </w:r>
      <w:r w:rsidR="00700527">
        <w:rPr>
          <w:lang w:val="en-GB" w:eastAsia="zh-CN"/>
        </w:rPr>
        <w:t>{</w:t>
      </w:r>
      <w:r w:rsidR="00700527" w:rsidRPr="00700527">
        <w:rPr>
          <w:lang w:val="en-GB" w:eastAsia="zh-CN"/>
        </w:rPr>
        <w:t xml:space="preserve"> </w:t>
      </w:r>
      <w:r w:rsidR="00700527">
        <w:rPr>
          <w:lang w:val="en-GB" w:eastAsia="zh-CN"/>
        </w:rPr>
        <w:t>the “dormant” SSSG</w:t>
      </w:r>
      <w:r w:rsidR="00700527">
        <w:rPr>
          <w:rFonts w:hint="eastAsia"/>
          <w:lang w:val="en-GB" w:eastAsia="zh-CN"/>
        </w:rPr>
        <w:t xml:space="preserve">, </w:t>
      </w:r>
      <w:r w:rsidR="00700527">
        <w:rPr>
          <w:lang w:val="en-GB" w:eastAsia="zh-CN"/>
        </w:rPr>
        <w:t xml:space="preserve">the “normal” </w:t>
      </w:r>
      <w:r w:rsidR="00700527">
        <w:rPr>
          <w:rFonts w:hint="eastAsia"/>
          <w:lang w:val="en-GB" w:eastAsia="zh-CN"/>
        </w:rPr>
        <w:t>SSS</w:t>
      </w:r>
      <w:r w:rsidR="00700527">
        <w:rPr>
          <w:lang w:val="en-GB" w:eastAsia="zh-CN"/>
        </w:rPr>
        <w:t>G } is configured</w:t>
      </w:r>
    </w:p>
    <w:p w14:paraId="15498AE1" w14:textId="73F9BE43" w:rsidR="00157E78" w:rsidRPr="00157E78" w:rsidRDefault="00E12290" w:rsidP="00255F4F">
      <w:pPr>
        <w:pStyle w:val="ListParagraph"/>
        <w:numPr>
          <w:ilvl w:val="1"/>
          <w:numId w:val="32"/>
        </w:numPr>
        <w:ind w:firstLineChars="0"/>
        <w:rPr>
          <w:lang w:val="en-GB" w:eastAsia="zh-CN"/>
        </w:rPr>
      </w:pPr>
      <w:r>
        <w:rPr>
          <w:lang w:val="en-GB" w:eastAsia="zh-CN"/>
        </w:rPr>
        <w:t>Trigger non PDCCH skipping or PDCCH skipping for a duration, if</w:t>
      </w:r>
      <w:r w:rsidR="00157E78">
        <w:rPr>
          <w:rFonts w:hint="eastAsia"/>
          <w:lang w:val="en-GB" w:eastAsia="zh-CN"/>
        </w:rPr>
        <w:t xml:space="preserve"> </w:t>
      </w:r>
      <w:r w:rsidR="00700527">
        <w:rPr>
          <w:lang w:val="en-GB" w:eastAsia="zh-CN"/>
        </w:rPr>
        <w:t>{no PDCCH skipping, PDCCH skipping for a duration} is configured</w:t>
      </w:r>
    </w:p>
    <w:p w14:paraId="1A911084" w14:textId="676BF1A5" w:rsidR="0027361A" w:rsidRDefault="00E12290" w:rsidP="000564C6">
      <w:pPr>
        <w:rPr>
          <w:lang w:val="en-GB" w:eastAsia="zh-CN"/>
        </w:rPr>
      </w:pPr>
      <w:r>
        <w:rPr>
          <w:rFonts w:hint="eastAsia"/>
          <w:lang w:val="en-GB" w:eastAsia="zh-CN"/>
        </w:rPr>
        <w:t>From RAN1#105e discussion and conclusion, the above two understanding</w:t>
      </w:r>
      <w:r>
        <w:rPr>
          <w:lang w:val="en-GB" w:eastAsia="zh-CN"/>
        </w:rPr>
        <w:t>s</w:t>
      </w:r>
      <w:r>
        <w:rPr>
          <w:rFonts w:hint="eastAsia"/>
          <w:lang w:val="en-GB" w:eastAsia="zh-CN"/>
        </w:rPr>
        <w:t xml:space="preserve"> are </w:t>
      </w:r>
      <w:r>
        <w:rPr>
          <w:lang w:val="en-GB" w:eastAsia="zh-CN"/>
        </w:rPr>
        <w:t>both applicable.</w:t>
      </w:r>
      <w:r w:rsidR="001A4081">
        <w:rPr>
          <w:lang w:val="en-GB" w:eastAsia="zh-CN"/>
        </w:rPr>
        <w:t xml:space="preserve"> In our view, the second understanding can give more flexible signalling </w:t>
      </w:r>
      <w:r w:rsidR="00CA0740">
        <w:rPr>
          <w:lang w:val="en-GB" w:eastAsia="zh-CN"/>
        </w:rPr>
        <w:t>design. Otherwise, we have to let the SSSG switching emulate PDCCH skipping.</w:t>
      </w:r>
    </w:p>
    <w:p w14:paraId="4453AFFA" w14:textId="45B3D700" w:rsidR="00732317" w:rsidRPr="00CA0740" w:rsidRDefault="00732317" w:rsidP="000564C6">
      <w:pPr>
        <w:rPr>
          <w:lang w:val="en-GB" w:eastAsia="zh-CN"/>
        </w:rPr>
      </w:pPr>
    </w:p>
    <w:p w14:paraId="0198D895" w14:textId="4B8CCA00" w:rsidR="00732317" w:rsidRDefault="000B2AE0" w:rsidP="00D35969">
      <w:pPr>
        <w:pStyle w:val="Heading2"/>
      </w:pPr>
      <w:r>
        <w:t>Scheduling DCI</w:t>
      </w:r>
    </w:p>
    <w:p w14:paraId="5FB96DEC" w14:textId="762A8635" w:rsidR="00732317" w:rsidRDefault="00732317" w:rsidP="00732317">
      <w:pPr>
        <w:rPr>
          <w:lang w:val="en-GB"/>
        </w:rPr>
      </w:pPr>
      <w:r>
        <w:rPr>
          <w:rFonts w:hint="eastAsia"/>
          <w:lang w:val="en-GB"/>
        </w:rPr>
        <w:t xml:space="preserve">In </w:t>
      </w:r>
      <w:r w:rsidRPr="00555FC8">
        <w:rPr>
          <w:rFonts w:hint="eastAsia"/>
          <w:lang w:val="en-GB"/>
        </w:rPr>
        <w:t>RAN1#10</w:t>
      </w:r>
      <w:r w:rsidRPr="000C46D7">
        <w:rPr>
          <w:rFonts w:hint="eastAsia"/>
          <w:lang w:val="en-GB"/>
        </w:rPr>
        <w:t>5e</w:t>
      </w:r>
      <w:r w:rsidR="000431A2" w:rsidRPr="000C46D7">
        <w:rPr>
          <w:lang w:val="en-GB"/>
        </w:rPr>
        <w:t xml:space="preserve"> [</w:t>
      </w:r>
      <w:r w:rsidR="00C66896" w:rsidRPr="000C46D7">
        <w:rPr>
          <w:lang w:val="en-GB"/>
        </w:rPr>
        <w:t>4</w:t>
      </w:r>
      <w:r w:rsidR="000431A2" w:rsidRPr="000C46D7">
        <w:rPr>
          <w:lang w:val="en-GB"/>
        </w:rPr>
        <w:t>]</w:t>
      </w:r>
      <w:r w:rsidRPr="000C46D7">
        <w:rPr>
          <w:rFonts w:hint="eastAsia"/>
          <w:lang w:val="en-GB"/>
        </w:rPr>
        <w:t>, it w</w:t>
      </w:r>
      <w:r>
        <w:rPr>
          <w:rFonts w:hint="eastAsia"/>
          <w:lang w:val="en-GB"/>
        </w:rPr>
        <w:t xml:space="preserve">as agreed that </w:t>
      </w:r>
      <w:r>
        <w:rPr>
          <w:lang w:val="en-GB"/>
        </w:rPr>
        <w:t>PDCCH skipping technique can be supported by the scheduling DCI (</w:t>
      </w:r>
      <w:r>
        <w:t>DCI format x-1 and DCI format x-2)</w:t>
      </w:r>
      <w:r>
        <w:rPr>
          <w:lang w:val="en-GB"/>
        </w:rPr>
        <w:t>.</w:t>
      </w:r>
    </w:p>
    <w:tbl>
      <w:tblPr>
        <w:tblStyle w:val="TableGrid"/>
        <w:tblW w:w="0" w:type="auto"/>
        <w:tblLook w:val="04A0" w:firstRow="1" w:lastRow="0" w:firstColumn="1" w:lastColumn="0" w:noHBand="0" w:noVBand="1"/>
      </w:tblPr>
      <w:tblGrid>
        <w:gridCol w:w="9307"/>
      </w:tblGrid>
      <w:tr w:rsidR="00732317" w14:paraId="7DCB976D" w14:textId="77777777" w:rsidTr="002E48AA">
        <w:tc>
          <w:tcPr>
            <w:tcW w:w="9307" w:type="dxa"/>
          </w:tcPr>
          <w:p w14:paraId="67BACD80" w14:textId="77777777" w:rsidR="00732317" w:rsidRPr="00C62824" w:rsidRDefault="00732317" w:rsidP="002E48AA">
            <w:pPr>
              <w:autoSpaceDE/>
              <w:autoSpaceDN/>
              <w:adjustRightInd/>
              <w:snapToGrid/>
              <w:rPr>
                <w:rFonts w:eastAsia="Batang"/>
                <w:sz w:val="20"/>
                <w:szCs w:val="20"/>
                <w:highlight w:val="green"/>
                <w:lang w:eastAsia="zh-TW"/>
              </w:rPr>
            </w:pPr>
            <w:r w:rsidRPr="00C62824">
              <w:rPr>
                <w:rFonts w:ascii="Times" w:eastAsia="Batang" w:hAnsi="Times"/>
                <w:sz w:val="20"/>
                <w:szCs w:val="24"/>
                <w:highlight w:val="green"/>
                <w:lang w:val="en-GB"/>
              </w:rPr>
              <w:t>Agreement:</w:t>
            </w:r>
          </w:p>
          <w:p w14:paraId="046A99D8" w14:textId="77777777" w:rsidR="00732317" w:rsidRPr="00C62824" w:rsidRDefault="00732317" w:rsidP="002E48AA">
            <w:pPr>
              <w:numPr>
                <w:ilvl w:val="0"/>
                <w:numId w:val="33"/>
              </w:numPr>
              <w:autoSpaceDE/>
              <w:autoSpaceDN/>
              <w:adjustRightInd/>
              <w:snapToGrid/>
              <w:spacing w:after="0"/>
              <w:jc w:val="left"/>
              <w:rPr>
                <w:rFonts w:ascii="Calibri" w:eastAsia="Batang" w:hAnsi="Calibri" w:cs="Calibri"/>
                <w:sz w:val="20"/>
                <w:szCs w:val="20"/>
                <w:lang w:val="en-GB"/>
              </w:rPr>
            </w:pPr>
            <w:r w:rsidRPr="00C62824">
              <w:rPr>
                <w:rFonts w:ascii="Times" w:eastAsia="Batang" w:hAnsi="Times"/>
                <w:sz w:val="20"/>
                <w:szCs w:val="24"/>
                <w:lang w:val="en-GB" w:eastAsia="x-none"/>
              </w:rPr>
              <w:t>PDCCH schedules data and also indicates PDCCH monitoring adaptation by SSSG switching and PDCCH skipping for a duration is supported.</w:t>
            </w:r>
          </w:p>
          <w:p w14:paraId="089CADFE" w14:textId="77777777" w:rsidR="00732317" w:rsidRPr="00C62824" w:rsidRDefault="00732317" w:rsidP="002E48AA">
            <w:pPr>
              <w:numPr>
                <w:ilvl w:val="1"/>
                <w:numId w:val="33"/>
              </w:numPr>
              <w:autoSpaceDE/>
              <w:autoSpaceDN/>
              <w:adjustRightInd/>
              <w:snapToGrid/>
              <w:spacing w:after="0"/>
              <w:jc w:val="left"/>
              <w:rPr>
                <w:rFonts w:ascii="Times" w:eastAsia="Batang" w:hAnsi="Times"/>
                <w:lang w:val="en-GB" w:eastAsia="x-none"/>
              </w:rPr>
            </w:pPr>
            <w:r w:rsidRPr="00C62824">
              <w:rPr>
                <w:rFonts w:ascii="Times" w:eastAsia="Batang" w:hAnsi="Times"/>
                <w:sz w:val="20"/>
                <w:szCs w:val="24"/>
                <w:lang w:val="en-GB" w:eastAsia="x-none"/>
              </w:rPr>
              <w:t>At least DCI format(s) 1-1, 0-1, 1-2 and 0-2 can be used for the indication(s)</w:t>
            </w:r>
          </w:p>
        </w:tc>
      </w:tr>
    </w:tbl>
    <w:p w14:paraId="71DE8B74" w14:textId="337E8937" w:rsidR="00732317" w:rsidRDefault="00363985" w:rsidP="000564C6">
      <w:pPr>
        <w:rPr>
          <w:lang w:val="en-GB" w:eastAsia="zh-CN"/>
        </w:rPr>
      </w:pPr>
      <w:r>
        <w:rPr>
          <w:rFonts w:hint="eastAsia"/>
          <w:lang w:val="en-GB" w:eastAsia="zh-CN"/>
        </w:rPr>
        <w:t>In RAN1#10</w:t>
      </w:r>
      <w:r w:rsidRPr="000C46D7">
        <w:rPr>
          <w:rFonts w:hint="eastAsia"/>
          <w:lang w:val="en-GB" w:eastAsia="zh-CN"/>
        </w:rPr>
        <w:t>6e [</w:t>
      </w:r>
      <w:r w:rsidR="00C66896" w:rsidRPr="000C46D7">
        <w:rPr>
          <w:lang w:val="en-GB" w:eastAsia="zh-CN"/>
        </w:rPr>
        <w:t>5</w:t>
      </w:r>
      <w:r w:rsidRPr="000C46D7">
        <w:rPr>
          <w:rFonts w:hint="eastAsia"/>
          <w:lang w:val="en-GB" w:eastAsia="zh-CN"/>
        </w:rPr>
        <w:t xml:space="preserve">], </w:t>
      </w:r>
      <w:r w:rsidRPr="000C46D7">
        <w:rPr>
          <w:lang w:val="en-GB" w:eastAsia="zh-CN"/>
        </w:rPr>
        <w:t>it</w:t>
      </w:r>
      <w:r>
        <w:rPr>
          <w:lang w:val="en-GB" w:eastAsia="zh-CN"/>
        </w:rPr>
        <w:t xml:space="preserve"> was agreed that at most 2 bits indication in self-scheduling DCI can be specified.</w:t>
      </w:r>
    </w:p>
    <w:tbl>
      <w:tblPr>
        <w:tblStyle w:val="TableGrid"/>
        <w:tblW w:w="0" w:type="auto"/>
        <w:tblLook w:val="04A0" w:firstRow="1" w:lastRow="0" w:firstColumn="1" w:lastColumn="0" w:noHBand="0" w:noVBand="1"/>
      </w:tblPr>
      <w:tblGrid>
        <w:gridCol w:w="9307"/>
      </w:tblGrid>
      <w:tr w:rsidR="00363985" w14:paraId="53297A28" w14:textId="77777777" w:rsidTr="00363985">
        <w:tc>
          <w:tcPr>
            <w:tcW w:w="9307" w:type="dxa"/>
          </w:tcPr>
          <w:p w14:paraId="1AE30BD1" w14:textId="77777777" w:rsidR="00363985" w:rsidRPr="00363985" w:rsidRDefault="00363985" w:rsidP="00363985">
            <w:pPr>
              <w:autoSpaceDE/>
              <w:autoSpaceDN/>
              <w:adjustRightInd/>
              <w:snapToGrid/>
              <w:rPr>
                <w:rFonts w:ascii="Times" w:eastAsia="Batang" w:hAnsi="Times"/>
                <w:sz w:val="20"/>
                <w:szCs w:val="24"/>
                <w:highlight w:val="green"/>
                <w:lang w:val="en-GB" w:eastAsia="zh-CN"/>
              </w:rPr>
            </w:pPr>
            <w:r w:rsidRPr="00363985">
              <w:rPr>
                <w:rFonts w:ascii="Times" w:eastAsia="Batang" w:hAnsi="Times"/>
                <w:sz w:val="20"/>
                <w:szCs w:val="24"/>
                <w:highlight w:val="green"/>
                <w:lang w:val="en-GB" w:eastAsia="zh-CN"/>
              </w:rPr>
              <w:t>Agreement</w:t>
            </w:r>
          </w:p>
          <w:p w14:paraId="13490408" w14:textId="77777777" w:rsidR="00363985" w:rsidRPr="00363985" w:rsidRDefault="00363985" w:rsidP="00363985">
            <w:pPr>
              <w:numPr>
                <w:ilvl w:val="0"/>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Batang" w:hAnsi="Times"/>
                <w:sz w:val="20"/>
                <w:szCs w:val="20"/>
                <w:lang w:val="en-GB" w:eastAsia="zh-CN"/>
              </w:rPr>
              <w:t xml:space="preserve">At most 2 bit indication in self-scheduling DCIs </w:t>
            </w:r>
            <w:r w:rsidRPr="00363985">
              <w:rPr>
                <w:rFonts w:ascii="Times" w:eastAsia="等线" w:hAnsi="Times"/>
                <w:sz w:val="20"/>
                <w:szCs w:val="20"/>
                <w:lang w:val="en-GB" w:eastAsia="zh-CN"/>
              </w:rPr>
              <w:t xml:space="preserve">(i.e., DCI format 1-1/0-1/1-2/0-2) </w:t>
            </w:r>
            <w:r w:rsidRPr="00363985">
              <w:rPr>
                <w:rFonts w:ascii="Times" w:eastAsia="Batang" w:hAnsi="Times"/>
                <w:sz w:val="20"/>
                <w:szCs w:val="20"/>
                <w:lang w:val="en-GB" w:eastAsia="zh-CN"/>
              </w:rPr>
              <w:t>can be specified for triggering the PDCCH monitoring adaptation</w:t>
            </w:r>
            <w:r w:rsidRPr="00363985">
              <w:rPr>
                <w:rFonts w:ascii="Times" w:eastAsia="等线" w:hAnsi="Times"/>
                <w:sz w:val="20"/>
                <w:szCs w:val="20"/>
                <w:lang w:val="en-GB" w:eastAsia="zh-CN"/>
              </w:rPr>
              <w:t xml:space="preserve"> in a single cell</w:t>
            </w:r>
          </w:p>
          <w:p w14:paraId="732C55B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the bit size of the indication is configurable </w:t>
            </w:r>
          </w:p>
          <w:p w14:paraId="06E1FB4C" w14:textId="77777777" w:rsidR="00363985" w:rsidRPr="00363985" w:rsidRDefault="00363985" w:rsidP="00363985">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 xml:space="preserve">FS: bit mapping to the PDCCH monitoring behaviour </w:t>
            </w:r>
          </w:p>
          <w:p w14:paraId="7BAA6674" w14:textId="0EEB210E" w:rsidR="00363985" w:rsidRPr="00363985" w:rsidRDefault="00363985" w:rsidP="000564C6">
            <w:pPr>
              <w:numPr>
                <w:ilvl w:val="1"/>
                <w:numId w:val="31"/>
              </w:numPr>
              <w:autoSpaceDE/>
              <w:autoSpaceDN/>
              <w:adjustRightInd/>
              <w:snapToGrid/>
              <w:spacing w:after="0" w:line="259" w:lineRule="auto"/>
              <w:jc w:val="left"/>
              <w:rPr>
                <w:rFonts w:ascii="Times" w:eastAsia="Batang" w:hAnsi="Times"/>
                <w:sz w:val="20"/>
                <w:szCs w:val="20"/>
                <w:lang w:val="en-GB" w:eastAsia="zh-CN"/>
              </w:rPr>
            </w:pPr>
            <w:r w:rsidRPr="00363985">
              <w:rPr>
                <w:rFonts w:ascii="Times" w:eastAsia="等线" w:hAnsi="Times" w:hint="eastAsia"/>
                <w:sz w:val="20"/>
                <w:szCs w:val="20"/>
                <w:lang w:val="en-GB" w:eastAsia="zh-CN"/>
              </w:rPr>
              <w:t>F</w:t>
            </w:r>
            <w:r w:rsidRPr="00363985">
              <w:rPr>
                <w:rFonts w:ascii="Times" w:eastAsia="等线" w:hAnsi="Times"/>
                <w:sz w:val="20"/>
                <w:szCs w:val="20"/>
                <w:lang w:val="en-GB" w:eastAsia="zh-CN"/>
              </w:rPr>
              <w:t>FS: details of indication of multiple cells cas</w:t>
            </w:r>
            <w:r w:rsidRPr="00363985">
              <w:rPr>
                <w:rFonts w:ascii="Times" w:eastAsia="等线" w:hAnsi="Times" w:hint="eastAsia"/>
                <w:sz w:val="20"/>
                <w:szCs w:val="20"/>
                <w:lang w:val="en-GB" w:eastAsia="zh-CN"/>
              </w:rPr>
              <w:t>e</w:t>
            </w:r>
          </w:p>
        </w:tc>
      </w:tr>
    </w:tbl>
    <w:p w14:paraId="542F167D" w14:textId="35EF309A" w:rsidR="00395837" w:rsidRPr="00395837" w:rsidRDefault="00395837" w:rsidP="000564C6">
      <w:pPr>
        <w:rPr>
          <w:lang w:val="en-GB" w:eastAsia="zh-CN"/>
        </w:rPr>
      </w:pPr>
      <w:r w:rsidRPr="00395837">
        <w:rPr>
          <w:rFonts w:hint="eastAsia"/>
          <w:lang w:val="en-GB" w:eastAsia="zh-CN"/>
        </w:rPr>
        <w:t>I</w:t>
      </w:r>
      <w:r w:rsidRPr="00395837">
        <w:rPr>
          <w:lang w:val="en-GB" w:eastAsia="zh-CN"/>
        </w:rPr>
        <w:t>n RAN1#107-</w:t>
      </w:r>
      <w:r w:rsidRPr="000C46D7">
        <w:rPr>
          <w:lang w:val="en-GB" w:eastAsia="zh-CN"/>
        </w:rPr>
        <w:t>e [</w:t>
      </w:r>
      <w:r w:rsidR="00D945B5" w:rsidRPr="000C46D7">
        <w:rPr>
          <w:lang w:val="en-GB" w:eastAsia="zh-CN"/>
        </w:rPr>
        <w:t>6</w:t>
      </w:r>
      <w:r w:rsidRPr="000C46D7">
        <w:rPr>
          <w:lang w:val="en-GB" w:eastAsia="zh-CN"/>
        </w:rPr>
        <w:t>], the a</w:t>
      </w:r>
      <w:r w:rsidRPr="00395837">
        <w:rPr>
          <w:lang w:val="en-GB" w:eastAsia="zh-CN"/>
        </w:rPr>
        <w:t xml:space="preserve">bove agreement was update </w:t>
      </w:r>
      <w:r w:rsidR="00EF08F4">
        <w:rPr>
          <w:lang w:val="en-GB" w:eastAsia="zh-CN"/>
        </w:rPr>
        <w:t>to address the new indication field in scheduling DCI</w:t>
      </w:r>
      <w:r w:rsidRPr="00395837">
        <w:rPr>
          <w:lang w:val="en-GB" w:eastAsia="zh-CN"/>
        </w:rPr>
        <w:t>.</w:t>
      </w:r>
    </w:p>
    <w:tbl>
      <w:tblPr>
        <w:tblStyle w:val="TableGrid"/>
        <w:tblW w:w="0" w:type="auto"/>
        <w:tblLook w:val="04A0" w:firstRow="1" w:lastRow="0" w:firstColumn="1" w:lastColumn="0" w:noHBand="0" w:noVBand="1"/>
      </w:tblPr>
      <w:tblGrid>
        <w:gridCol w:w="9307"/>
      </w:tblGrid>
      <w:tr w:rsidR="00395837" w14:paraId="532CE0CD" w14:textId="77777777" w:rsidTr="00395837">
        <w:tc>
          <w:tcPr>
            <w:tcW w:w="9307" w:type="dxa"/>
          </w:tcPr>
          <w:p w14:paraId="7BB8FE86" w14:textId="77777777" w:rsidR="00395837" w:rsidRPr="00395837" w:rsidRDefault="00395837" w:rsidP="00395837">
            <w:pPr>
              <w:autoSpaceDE/>
              <w:autoSpaceDN/>
              <w:adjustRightInd/>
              <w:snapToGrid/>
              <w:spacing w:after="0"/>
              <w:jc w:val="left"/>
              <w:rPr>
                <w:rFonts w:ascii="Times" w:eastAsia="Batang" w:hAnsi="Times"/>
                <w:sz w:val="20"/>
                <w:szCs w:val="24"/>
                <w:highlight w:val="green"/>
                <w:lang w:val="en-GB" w:eastAsia="x-none"/>
              </w:rPr>
            </w:pPr>
            <w:r w:rsidRPr="00395837">
              <w:rPr>
                <w:rFonts w:ascii="Times" w:eastAsia="Batang" w:hAnsi="Times"/>
                <w:sz w:val="20"/>
                <w:szCs w:val="24"/>
                <w:highlight w:val="green"/>
                <w:lang w:val="en-GB" w:eastAsia="x-none"/>
              </w:rPr>
              <w:t>Agreement</w:t>
            </w:r>
          </w:p>
          <w:p w14:paraId="030943A9" w14:textId="77777777" w:rsidR="00395837" w:rsidRPr="00395837" w:rsidRDefault="00395837" w:rsidP="00395837">
            <w:pPr>
              <w:autoSpaceDE/>
              <w:autoSpaceDN/>
              <w:adjustRightInd/>
              <w:snapToGrid/>
              <w:spacing w:after="0"/>
              <w:jc w:val="left"/>
              <w:rPr>
                <w:rFonts w:ascii="Times" w:eastAsia="Batang" w:hAnsi="Times"/>
                <w:sz w:val="20"/>
                <w:szCs w:val="24"/>
                <w:lang w:val="en-GB" w:eastAsia="zh-CN"/>
              </w:rPr>
            </w:pPr>
            <w:r w:rsidRPr="00395837">
              <w:rPr>
                <w:rFonts w:ascii="Times" w:eastAsia="Batang" w:hAnsi="Times" w:hint="eastAsia"/>
                <w:sz w:val="20"/>
                <w:szCs w:val="24"/>
                <w:lang w:val="en-GB" w:eastAsia="zh-CN"/>
              </w:rPr>
              <w:t>T</w:t>
            </w:r>
            <w:r w:rsidRPr="00395837">
              <w:rPr>
                <w:rFonts w:ascii="Times" w:eastAsia="Batang" w:hAnsi="Times"/>
                <w:sz w:val="20"/>
                <w:szCs w:val="24"/>
                <w:lang w:val="en-GB" w:eastAsia="zh-CN"/>
              </w:rPr>
              <w:t>he following agreement in RAN1#106-E is updated as follows,</w:t>
            </w:r>
          </w:p>
          <w:p w14:paraId="157549F1" w14:textId="77777777" w:rsidR="00395837" w:rsidRPr="00395837" w:rsidRDefault="00395837" w:rsidP="00395837">
            <w:pPr>
              <w:autoSpaceDE/>
              <w:autoSpaceDN/>
              <w:adjustRightInd/>
              <w:snapToGrid/>
              <w:rPr>
                <w:rFonts w:ascii="Times" w:eastAsia="Batang" w:hAnsi="Times"/>
                <w:sz w:val="20"/>
                <w:szCs w:val="24"/>
                <w:highlight w:val="green"/>
                <w:lang w:val="en-GB" w:eastAsia="zh-CN"/>
              </w:rPr>
            </w:pPr>
            <w:r w:rsidRPr="00395837">
              <w:rPr>
                <w:rFonts w:ascii="Times" w:eastAsia="Batang" w:hAnsi="Times" w:hint="eastAsia"/>
                <w:sz w:val="20"/>
                <w:szCs w:val="24"/>
                <w:highlight w:val="green"/>
                <w:lang w:val="en-GB" w:eastAsia="zh-CN"/>
              </w:rPr>
              <w:t>Agreement(</w:t>
            </w:r>
            <w:r w:rsidRPr="00395837">
              <w:rPr>
                <w:rFonts w:ascii="Times" w:eastAsia="Batang" w:hAnsi="Times"/>
                <w:sz w:val="20"/>
                <w:szCs w:val="24"/>
                <w:highlight w:val="green"/>
                <w:lang w:val="en-GB" w:eastAsia="zh-CN"/>
              </w:rPr>
              <w:t>extracted from RAN1#106-E)</w:t>
            </w:r>
          </w:p>
          <w:p w14:paraId="4FA26816" w14:textId="77777777" w:rsidR="00395837" w:rsidRPr="00395837" w:rsidRDefault="00395837" w:rsidP="00395837">
            <w:pPr>
              <w:numPr>
                <w:ilvl w:val="0"/>
                <w:numId w:val="45"/>
              </w:numPr>
              <w:autoSpaceDE/>
              <w:autoSpaceDN/>
              <w:adjustRightInd/>
              <w:snapToGrid/>
              <w:spacing w:after="0"/>
              <w:jc w:val="left"/>
              <w:rPr>
                <w:rFonts w:ascii="Times" w:eastAsia="Batang" w:hAnsi="Times"/>
                <w:sz w:val="20"/>
                <w:szCs w:val="20"/>
                <w:lang w:val="en-GB" w:eastAsia="zh-CN"/>
              </w:rPr>
            </w:pPr>
            <w:r w:rsidRPr="00395837">
              <w:rPr>
                <w:rFonts w:ascii="Times" w:eastAsia="Batang" w:hAnsi="Times"/>
                <w:sz w:val="20"/>
                <w:szCs w:val="20"/>
                <w:lang w:val="en-GB" w:eastAsia="zh-CN"/>
              </w:rPr>
              <w:t xml:space="preserve">At most 2 bit indication in self-scheduling DCIs </w:t>
            </w:r>
            <w:r w:rsidRPr="00395837">
              <w:rPr>
                <w:rFonts w:ascii="Times" w:eastAsia="等线" w:hAnsi="Times"/>
                <w:sz w:val="20"/>
                <w:szCs w:val="20"/>
                <w:lang w:val="en-GB" w:eastAsia="zh-CN"/>
              </w:rPr>
              <w:t xml:space="preserve">(i.e., DCI format 1-1/0-1/1-2/0-2) </w:t>
            </w:r>
            <w:r w:rsidRPr="00395837">
              <w:rPr>
                <w:rFonts w:ascii="Times" w:eastAsia="Batang" w:hAnsi="Times"/>
                <w:sz w:val="20"/>
                <w:szCs w:val="20"/>
                <w:lang w:val="en-GB" w:eastAsia="zh-CN"/>
              </w:rPr>
              <w:t>can be specified for triggering the PDCCH monitoring adaptation</w:t>
            </w:r>
            <w:r w:rsidRPr="00395837">
              <w:rPr>
                <w:rFonts w:ascii="Times" w:eastAsia="等线" w:hAnsi="Times"/>
                <w:sz w:val="20"/>
                <w:szCs w:val="20"/>
                <w:lang w:val="en-GB" w:eastAsia="zh-CN"/>
              </w:rPr>
              <w:t xml:space="preserve"> in a single cell</w:t>
            </w:r>
          </w:p>
          <w:p w14:paraId="247FF40D" w14:textId="77777777" w:rsidR="00395837" w:rsidRPr="00395837" w:rsidRDefault="00395837" w:rsidP="00395837">
            <w:pPr>
              <w:numPr>
                <w:ilvl w:val="1"/>
                <w:numId w:val="45"/>
              </w:numPr>
              <w:autoSpaceDE/>
              <w:autoSpaceDN/>
              <w:adjustRightInd/>
              <w:snapToGrid/>
              <w:spacing w:before="100" w:beforeAutospacing="1" w:after="0"/>
              <w:jc w:val="left"/>
              <w:rPr>
                <w:rFonts w:ascii="Times" w:eastAsia="Batang" w:hAnsi="Times"/>
                <w:sz w:val="20"/>
                <w:szCs w:val="20"/>
                <w:lang w:val="en-GB" w:eastAsia="zh-CN"/>
              </w:rPr>
            </w:pPr>
            <w:r w:rsidRPr="00395837">
              <w:rPr>
                <w:rFonts w:ascii="Times" w:eastAsia="等线" w:hAnsi="Times" w:hint="eastAsia"/>
                <w:sz w:val="20"/>
                <w:szCs w:val="20"/>
                <w:lang w:val="en-GB" w:eastAsia="zh-CN"/>
              </w:rPr>
              <w:t>F</w:t>
            </w:r>
            <w:r w:rsidRPr="00395837">
              <w:rPr>
                <w:rFonts w:ascii="Times" w:eastAsia="等线" w:hAnsi="Times"/>
                <w:sz w:val="20"/>
                <w:szCs w:val="20"/>
                <w:lang w:val="en-GB" w:eastAsia="zh-CN"/>
              </w:rPr>
              <w:t xml:space="preserve">FS: the bit size of the indication is configurable </w:t>
            </w:r>
          </w:p>
          <w:p w14:paraId="5BC26B51" w14:textId="77777777" w:rsidR="00395837" w:rsidRPr="00395837" w:rsidRDefault="00395837" w:rsidP="00395837">
            <w:pPr>
              <w:numPr>
                <w:ilvl w:val="1"/>
                <w:numId w:val="45"/>
              </w:numPr>
              <w:autoSpaceDE/>
              <w:autoSpaceDN/>
              <w:adjustRightInd/>
              <w:snapToGrid/>
              <w:spacing w:before="100" w:beforeAutospacing="1" w:after="0"/>
              <w:jc w:val="left"/>
              <w:rPr>
                <w:rFonts w:ascii="Times" w:eastAsia="Batang" w:hAnsi="Times"/>
                <w:sz w:val="20"/>
                <w:szCs w:val="20"/>
                <w:lang w:val="en-GB" w:eastAsia="zh-CN"/>
              </w:rPr>
            </w:pPr>
            <w:r w:rsidRPr="00395837">
              <w:rPr>
                <w:rFonts w:ascii="Times" w:eastAsia="等线" w:hAnsi="Times" w:hint="eastAsia"/>
                <w:sz w:val="20"/>
                <w:szCs w:val="20"/>
                <w:lang w:val="en-GB" w:eastAsia="zh-CN"/>
              </w:rPr>
              <w:t>F</w:t>
            </w:r>
            <w:r w:rsidRPr="00395837">
              <w:rPr>
                <w:rFonts w:ascii="Times" w:eastAsia="等线" w:hAnsi="Times"/>
                <w:sz w:val="20"/>
                <w:szCs w:val="20"/>
                <w:lang w:val="en-GB" w:eastAsia="zh-CN"/>
              </w:rPr>
              <w:t xml:space="preserve">FS: bit mapping to the PDCCH monitoring behaviour </w:t>
            </w:r>
          </w:p>
          <w:p w14:paraId="4C9BDF09" w14:textId="77777777" w:rsidR="00395837" w:rsidRPr="00395837" w:rsidRDefault="00395837" w:rsidP="00395837">
            <w:pPr>
              <w:numPr>
                <w:ilvl w:val="1"/>
                <w:numId w:val="45"/>
              </w:numPr>
              <w:autoSpaceDE/>
              <w:autoSpaceDN/>
              <w:adjustRightInd/>
              <w:snapToGrid/>
              <w:spacing w:before="100" w:beforeAutospacing="1" w:after="0"/>
              <w:jc w:val="left"/>
              <w:rPr>
                <w:rFonts w:ascii="Times" w:eastAsia="Batang" w:hAnsi="Times"/>
                <w:sz w:val="20"/>
                <w:szCs w:val="20"/>
                <w:lang w:val="en-GB" w:eastAsia="zh-CN"/>
              </w:rPr>
            </w:pPr>
            <w:r w:rsidRPr="00395837">
              <w:rPr>
                <w:rFonts w:ascii="Times" w:eastAsia="等线" w:hAnsi="Times" w:hint="eastAsia"/>
                <w:sz w:val="20"/>
                <w:szCs w:val="20"/>
                <w:lang w:val="en-GB" w:eastAsia="zh-CN"/>
              </w:rPr>
              <w:t>F</w:t>
            </w:r>
            <w:r w:rsidRPr="00395837">
              <w:rPr>
                <w:rFonts w:ascii="Times" w:eastAsia="等线" w:hAnsi="Times"/>
                <w:sz w:val="20"/>
                <w:szCs w:val="20"/>
                <w:lang w:val="en-GB" w:eastAsia="zh-CN"/>
              </w:rPr>
              <w:t>FS: details of indication of multiple cells cas</w:t>
            </w:r>
            <w:r w:rsidRPr="00395837">
              <w:rPr>
                <w:rFonts w:ascii="Times" w:eastAsia="等线" w:hAnsi="Times" w:hint="eastAsia"/>
                <w:sz w:val="20"/>
                <w:szCs w:val="20"/>
                <w:lang w:val="en-GB" w:eastAsia="zh-CN"/>
              </w:rPr>
              <w:t>e</w:t>
            </w:r>
          </w:p>
          <w:p w14:paraId="196F0559" w14:textId="49710C07" w:rsidR="00395837" w:rsidRPr="00395837" w:rsidRDefault="00395837" w:rsidP="000564C6">
            <w:pPr>
              <w:numPr>
                <w:ilvl w:val="1"/>
                <w:numId w:val="45"/>
              </w:numPr>
              <w:autoSpaceDE/>
              <w:autoSpaceDN/>
              <w:adjustRightInd/>
              <w:snapToGrid/>
              <w:spacing w:before="100" w:beforeAutospacing="1" w:after="0"/>
              <w:jc w:val="left"/>
              <w:rPr>
                <w:rFonts w:ascii="Times" w:eastAsia="等线" w:hAnsi="Times"/>
                <w:color w:val="FF0000"/>
                <w:sz w:val="20"/>
                <w:szCs w:val="20"/>
                <w:lang w:val="en-GB" w:eastAsia="zh-CN"/>
              </w:rPr>
            </w:pPr>
            <w:r w:rsidRPr="00395837">
              <w:rPr>
                <w:rFonts w:ascii="Times" w:eastAsia="等线" w:hAnsi="Times"/>
                <w:color w:val="FF0000"/>
                <w:sz w:val="20"/>
                <w:szCs w:val="20"/>
                <w:lang w:val="en-GB" w:eastAsia="zh-CN"/>
              </w:rPr>
              <w:t>A new indication field in scheduling DCI is used for indicating PDCCH monitoring adaptation</w:t>
            </w:r>
          </w:p>
        </w:tc>
      </w:tr>
    </w:tbl>
    <w:p w14:paraId="2A87D5B5" w14:textId="1C0C89C7" w:rsidR="002A44EB" w:rsidRPr="002A44EB" w:rsidRDefault="002A44EB" w:rsidP="000564C6">
      <w:pPr>
        <w:rPr>
          <w:lang w:val="en-GB" w:eastAsia="zh-CN"/>
        </w:rPr>
      </w:pPr>
    </w:p>
    <w:p w14:paraId="1368D49A" w14:textId="0FDEC977" w:rsidR="00732317" w:rsidRPr="00732317" w:rsidRDefault="007A1496" w:rsidP="00D35969">
      <w:pPr>
        <w:pStyle w:val="Heading3"/>
      </w:pPr>
      <w:r>
        <w:t>Supporting PDCCH skipping technique</w:t>
      </w:r>
    </w:p>
    <w:p w14:paraId="7519D146" w14:textId="53E3A666" w:rsidR="00541CA8" w:rsidRPr="009531EA" w:rsidRDefault="009531EA" w:rsidP="000564C6">
      <w:pPr>
        <w:rPr>
          <w:lang w:val="en-GB" w:eastAsia="zh-CN"/>
        </w:rPr>
      </w:pPr>
      <w:r>
        <w:rPr>
          <w:lang w:val="en-GB" w:eastAsia="zh-CN"/>
        </w:rPr>
        <w:t xml:space="preserve">For supporting PDCCH skipping technique, there </w:t>
      </w:r>
      <w:r w:rsidR="009A14A1">
        <w:rPr>
          <w:lang w:val="en-GB" w:eastAsia="zh-CN"/>
        </w:rPr>
        <w:t>were</w:t>
      </w:r>
      <w:r>
        <w:rPr>
          <w:lang w:val="en-GB" w:eastAsia="zh-CN"/>
        </w:rPr>
        <w:t xml:space="preserve"> two alternatives of signalling design </w:t>
      </w:r>
      <w:r w:rsidR="009A14A1">
        <w:rPr>
          <w:lang w:val="en-GB" w:eastAsia="zh-CN"/>
        </w:rPr>
        <w:t xml:space="preserve">agreed in </w:t>
      </w:r>
      <w:r w:rsidR="009A14A1" w:rsidRPr="00555FC8">
        <w:rPr>
          <w:lang w:val="en-GB" w:eastAsia="zh-CN"/>
        </w:rPr>
        <w:t>RAN1#105</w:t>
      </w:r>
      <w:r w:rsidR="00363985" w:rsidRPr="000C46D7">
        <w:rPr>
          <w:lang w:val="en-GB" w:eastAsia="zh-CN"/>
        </w:rPr>
        <w:t>e</w:t>
      </w:r>
      <w:r w:rsidR="009A14A1" w:rsidRPr="000C46D7">
        <w:rPr>
          <w:lang w:val="en-GB" w:eastAsia="zh-CN"/>
        </w:rPr>
        <w:t xml:space="preserve"> [</w:t>
      </w:r>
      <w:r w:rsidR="00C66896" w:rsidRPr="000C46D7">
        <w:rPr>
          <w:lang w:val="en-GB" w:eastAsia="zh-CN"/>
        </w:rPr>
        <w:t>4</w:t>
      </w:r>
      <w:r w:rsidR="009A14A1" w:rsidRPr="000C46D7">
        <w:rPr>
          <w:lang w:val="en-GB" w:eastAsia="zh-CN"/>
        </w:rPr>
        <w:t xml:space="preserve">] </w:t>
      </w:r>
      <w:r w:rsidRPr="000C46D7">
        <w:rPr>
          <w:lang w:val="en-GB" w:eastAsia="zh-CN"/>
        </w:rPr>
        <w:t>show</w:t>
      </w:r>
      <w:r w:rsidRPr="00555FC8">
        <w:rPr>
          <w:lang w:val="en-GB" w:eastAsia="zh-CN"/>
        </w:rPr>
        <w:t>n</w:t>
      </w:r>
      <w:r>
        <w:rPr>
          <w:lang w:val="en-GB" w:eastAsia="zh-CN"/>
        </w:rPr>
        <w:t xml:space="preserve"> as follows.</w:t>
      </w:r>
    </w:p>
    <w:tbl>
      <w:tblPr>
        <w:tblStyle w:val="TableGrid"/>
        <w:tblW w:w="0" w:type="auto"/>
        <w:tblLook w:val="04A0" w:firstRow="1" w:lastRow="0" w:firstColumn="1" w:lastColumn="0" w:noHBand="0" w:noVBand="1"/>
      </w:tblPr>
      <w:tblGrid>
        <w:gridCol w:w="9307"/>
      </w:tblGrid>
      <w:tr w:rsidR="000C6B5E" w14:paraId="0447D14C" w14:textId="77777777" w:rsidTr="000C6B5E">
        <w:tc>
          <w:tcPr>
            <w:tcW w:w="9307" w:type="dxa"/>
          </w:tcPr>
          <w:p w14:paraId="296350D2" w14:textId="77777777" w:rsidR="009531EA" w:rsidRPr="009531EA" w:rsidRDefault="009531EA" w:rsidP="009531EA">
            <w:pPr>
              <w:autoSpaceDE/>
              <w:autoSpaceDN/>
              <w:adjustRightInd/>
              <w:snapToGrid/>
              <w:spacing w:after="0"/>
              <w:jc w:val="left"/>
              <w:rPr>
                <w:rFonts w:ascii="Times" w:eastAsia="Batang" w:hAnsi="Times"/>
                <w:sz w:val="20"/>
                <w:szCs w:val="24"/>
                <w:highlight w:val="green"/>
                <w:lang w:val="en-GB"/>
              </w:rPr>
            </w:pPr>
            <w:r w:rsidRPr="009531EA">
              <w:rPr>
                <w:rFonts w:ascii="Times" w:eastAsia="Batang" w:hAnsi="Times"/>
                <w:sz w:val="20"/>
                <w:szCs w:val="24"/>
                <w:highlight w:val="green"/>
                <w:lang w:val="en-GB"/>
              </w:rPr>
              <w:t>Agreement:</w:t>
            </w:r>
          </w:p>
          <w:p w14:paraId="62205A8F" w14:textId="77777777" w:rsidR="009531EA" w:rsidRPr="009531EA" w:rsidRDefault="009531EA" w:rsidP="00255F4F">
            <w:pPr>
              <w:numPr>
                <w:ilvl w:val="0"/>
                <w:numId w:val="31"/>
              </w:numPr>
              <w:autoSpaceDE/>
              <w:autoSpaceDN/>
              <w:adjustRightInd/>
              <w:snapToGrid/>
              <w:spacing w:after="0" w:line="252" w:lineRule="auto"/>
              <w:jc w:val="left"/>
              <w:rPr>
                <w:rFonts w:ascii="Calibri" w:eastAsia="Batang" w:hAnsi="Calibri" w:cs="Calibri"/>
                <w:lang w:val="en-GB" w:eastAsia="x-none"/>
              </w:rPr>
            </w:pPr>
            <w:r w:rsidRPr="009531EA">
              <w:rPr>
                <w:rFonts w:ascii="Times" w:eastAsia="Batang" w:hAnsi="Times"/>
                <w:strike/>
                <w:color w:val="FF0000"/>
                <w:sz w:val="20"/>
                <w:szCs w:val="24"/>
                <w:lang w:val="en-GB" w:eastAsia="x-none"/>
              </w:rPr>
              <w:t>At least</w:t>
            </w:r>
            <w:r w:rsidRPr="009531EA">
              <w:rPr>
                <w:rFonts w:ascii="Times" w:eastAsia="Batang" w:hAnsi="Times"/>
                <w:strike/>
                <w:sz w:val="20"/>
                <w:szCs w:val="24"/>
                <w:lang w:val="en-GB" w:eastAsia="x-none"/>
              </w:rPr>
              <w:t xml:space="preserve"> </w:t>
            </w:r>
            <w:r w:rsidRPr="009531EA">
              <w:rPr>
                <w:rFonts w:ascii="Times" w:eastAsia="Batang" w:hAnsi="Times"/>
                <w:sz w:val="20"/>
                <w:szCs w:val="24"/>
                <w:lang w:val="en-GB" w:eastAsia="x-none"/>
              </w:rPr>
              <w:t>one of  Alt 1 and Alt 2 is supported</w:t>
            </w:r>
            <w:r w:rsidRPr="009531EA">
              <w:rPr>
                <w:rFonts w:ascii="Times" w:eastAsia="Batang" w:hAnsi="Times"/>
                <w:color w:val="FF0000"/>
                <w:sz w:val="20"/>
                <w:szCs w:val="24"/>
                <w:lang w:val="en-GB" w:eastAsia="x-none"/>
              </w:rPr>
              <w:t>, to be decided in RAN1#106,</w:t>
            </w:r>
          </w:p>
          <w:p w14:paraId="0E3F0ABA" w14:textId="77777777" w:rsidR="009531EA" w:rsidRPr="009531EA" w:rsidRDefault="009531EA" w:rsidP="00255F4F">
            <w:pPr>
              <w:numPr>
                <w:ilvl w:val="0"/>
                <w:numId w:val="31"/>
              </w:numPr>
              <w:autoSpaceDE/>
              <w:autoSpaceDN/>
              <w:adjustRightInd/>
              <w:snapToGrid/>
              <w:spacing w:after="0" w:line="252" w:lineRule="auto"/>
              <w:jc w:val="left"/>
              <w:rPr>
                <w:rFonts w:eastAsia="Batang"/>
                <w:sz w:val="20"/>
                <w:szCs w:val="20"/>
                <w:lang w:val="en-GB" w:eastAsia="x-none"/>
              </w:rPr>
            </w:pPr>
            <w:r w:rsidRPr="009531EA">
              <w:rPr>
                <w:rFonts w:ascii="Times" w:eastAsia="Batang" w:hAnsi="Times"/>
                <w:sz w:val="20"/>
                <w:szCs w:val="24"/>
                <w:lang w:val="en-GB" w:eastAsia="x-none"/>
              </w:rPr>
              <w:t xml:space="preserve">Alt 1: Supporting SSSG  switching to emulate PDCCH skipping functionality, </w:t>
            </w:r>
          </w:p>
          <w:p w14:paraId="238B2ED4" w14:textId="77777777" w:rsidR="009531EA" w:rsidRPr="009531EA" w:rsidRDefault="009531EA" w:rsidP="00255F4F">
            <w:pPr>
              <w:numPr>
                <w:ilvl w:val="1"/>
                <w:numId w:val="31"/>
              </w:numPr>
              <w:autoSpaceDE/>
              <w:autoSpaceDN/>
              <w:adjustRightInd/>
              <w:snapToGrid/>
              <w:spacing w:after="0" w:line="252" w:lineRule="auto"/>
              <w:jc w:val="left"/>
              <w:rPr>
                <w:rFonts w:ascii="Calibri" w:eastAsia="Batang" w:hAnsi="Calibri" w:cs="Calibri"/>
                <w:sz w:val="20"/>
                <w:szCs w:val="24"/>
                <w:lang w:val="en-GB" w:eastAsia="x-none"/>
              </w:rPr>
            </w:pPr>
            <w:r w:rsidRPr="009531EA">
              <w:rPr>
                <w:rFonts w:ascii="Times" w:eastAsia="Batang" w:hAnsi="Times"/>
                <w:sz w:val="20"/>
                <w:szCs w:val="24"/>
                <w:lang w:val="en-GB" w:eastAsia="x-none"/>
              </w:rPr>
              <w:t>Alt 1-1: by an ‘empty’ SSSG which no SS set(s) is configured for the ‘empty’ SSSG, UE does not monitoring PDCCH on the ‘empty’  SSSG,</w:t>
            </w:r>
          </w:p>
          <w:p w14:paraId="2D9049C4"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Alt1-2: by a ‘dormant SSSG’ which may have associated SS sets, and monitored conditionally (e.g., depending on HARQ NACK or RTT/ReTx timers)</w:t>
            </w:r>
          </w:p>
          <w:p w14:paraId="136ABA60" w14:textId="77777777" w:rsidR="009531EA" w:rsidRPr="009531EA" w:rsidRDefault="009531EA" w:rsidP="00255F4F">
            <w:pPr>
              <w:numPr>
                <w:ilvl w:val="0"/>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Alt 2: PDCCH schedules data and also indicates PDCCH monitoring adaptation by PDCCH skipping for a duration is supported.</w:t>
            </w:r>
          </w:p>
          <w:p w14:paraId="007CA402" w14:textId="77777777" w:rsidR="009531EA" w:rsidRPr="009531EA" w:rsidRDefault="009531EA" w:rsidP="00255F4F">
            <w:pPr>
              <w:numPr>
                <w:ilvl w:val="1"/>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FFS details, including</w:t>
            </w:r>
          </w:p>
          <w:p w14:paraId="48AC9DDE"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e.g., joint / separate indication of SSSG switching and PDCCH skipping</w:t>
            </w:r>
          </w:p>
          <w:p w14:paraId="21312FE2" w14:textId="77777777" w:rsidR="009531EA" w:rsidRPr="009531EA" w:rsidRDefault="009531EA" w:rsidP="00255F4F">
            <w:pPr>
              <w:numPr>
                <w:ilvl w:val="2"/>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 xml:space="preserve">Determination of the duration(s) for PDCCH skipping, e.g., </w:t>
            </w:r>
          </w:p>
          <w:p w14:paraId="7706B50F"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lastRenderedPageBreak/>
              <w:t xml:space="preserve">by RRC signaling, </w:t>
            </w:r>
          </w:p>
          <w:p w14:paraId="575CF6FC" w14:textId="77777777" w:rsidR="009531EA" w:rsidRPr="009531EA" w:rsidRDefault="009531EA" w:rsidP="00255F4F">
            <w:pPr>
              <w:numPr>
                <w:ilvl w:val="3"/>
                <w:numId w:val="31"/>
              </w:numPr>
              <w:autoSpaceDE/>
              <w:autoSpaceDN/>
              <w:adjustRightInd/>
              <w:snapToGrid/>
              <w:spacing w:after="0"/>
              <w:jc w:val="left"/>
              <w:rPr>
                <w:rFonts w:ascii="Times" w:eastAsia="Batang" w:hAnsi="Times"/>
                <w:sz w:val="20"/>
                <w:szCs w:val="24"/>
                <w:lang w:val="en-GB" w:eastAsia="x-none"/>
              </w:rPr>
            </w:pPr>
            <w:r w:rsidRPr="009531EA">
              <w:rPr>
                <w:rFonts w:ascii="Times" w:eastAsia="Batang" w:hAnsi="Times"/>
                <w:sz w:val="20"/>
                <w:szCs w:val="24"/>
                <w:lang w:val="en-GB" w:eastAsia="x-none"/>
              </w:rPr>
              <w:t>by DCI indication</w:t>
            </w:r>
          </w:p>
          <w:p w14:paraId="1F7FC8D2" w14:textId="1A79631F" w:rsidR="000C6B5E" w:rsidRPr="009531EA" w:rsidRDefault="009531EA" w:rsidP="00255F4F">
            <w:pPr>
              <w:numPr>
                <w:ilvl w:val="3"/>
                <w:numId w:val="31"/>
              </w:numPr>
              <w:autoSpaceDE/>
              <w:autoSpaceDN/>
              <w:adjustRightInd/>
              <w:snapToGrid/>
              <w:spacing w:after="0"/>
              <w:jc w:val="left"/>
              <w:rPr>
                <w:rFonts w:ascii="Times" w:eastAsia="Batang" w:hAnsi="Times"/>
                <w:lang w:val="en-GB" w:eastAsia="x-none"/>
              </w:rPr>
            </w:pPr>
            <w:r w:rsidRPr="009531EA">
              <w:rPr>
                <w:rFonts w:ascii="Times" w:eastAsia="Batang" w:hAnsi="Times"/>
                <w:sz w:val="20"/>
                <w:szCs w:val="24"/>
                <w:lang w:val="en-GB" w:eastAsia="x-none"/>
              </w:rPr>
              <w:t>Implicitly, to the end of C-DRX active time</w:t>
            </w:r>
          </w:p>
        </w:tc>
      </w:tr>
    </w:tbl>
    <w:p w14:paraId="4931226F" w14:textId="1323D792" w:rsidR="000C6B5E" w:rsidRDefault="009531EA" w:rsidP="000564C6">
      <w:pPr>
        <w:rPr>
          <w:lang w:val="en-GB" w:eastAsia="zh-CN"/>
        </w:rPr>
      </w:pPr>
      <w:r>
        <w:rPr>
          <w:lang w:val="en-GB" w:eastAsia="zh-CN"/>
        </w:rPr>
        <w:lastRenderedPageBreak/>
        <w:t>F</w:t>
      </w:r>
      <w:r>
        <w:rPr>
          <w:rFonts w:hint="eastAsia"/>
          <w:lang w:val="en-GB" w:eastAsia="zh-CN"/>
        </w:rPr>
        <w:t xml:space="preserve">or </w:t>
      </w:r>
      <w:r w:rsidR="00E12290">
        <w:rPr>
          <w:lang w:val="en-GB" w:eastAsia="zh-CN"/>
        </w:rPr>
        <w:t>Alt-1, some companies prefer to use</w:t>
      </w:r>
      <w:r>
        <w:rPr>
          <w:lang w:val="en-GB" w:eastAsia="zh-CN"/>
        </w:rPr>
        <w:t xml:space="preserve"> SSSG switching </w:t>
      </w:r>
      <w:r w:rsidR="005E527D">
        <w:rPr>
          <w:lang w:val="en-GB" w:eastAsia="zh-CN"/>
        </w:rPr>
        <w:t>signalling framework to emulate PDCCH skipping technique.</w:t>
      </w:r>
    </w:p>
    <w:p w14:paraId="17EC93E0" w14:textId="618A64E5" w:rsidR="001F3BFD" w:rsidRDefault="005E527D" w:rsidP="000564C6">
      <w:pPr>
        <w:rPr>
          <w:lang w:val="en-GB" w:eastAsia="zh-CN"/>
        </w:rPr>
      </w:pPr>
      <w:r>
        <w:rPr>
          <w:lang w:val="en-GB" w:eastAsia="zh-CN"/>
        </w:rPr>
        <w:t>For Alt-2, some companies prefer to use “simple” or “native” PDCCH skipping signalling framework to support PDCCH skipping technique.</w:t>
      </w:r>
    </w:p>
    <w:p w14:paraId="5D1A00BD" w14:textId="43FDAFC3" w:rsidR="00645609" w:rsidRDefault="00A54EFE" w:rsidP="00645609">
      <w:pPr>
        <w:rPr>
          <w:lang w:eastAsia="zh-CN"/>
        </w:rPr>
      </w:pPr>
      <w:r>
        <w:rPr>
          <w:lang w:eastAsia="zh-CN"/>
        </w:rPr>
        <w:t xml:space="preserve">In our view, SSSG switching has many different aspects from PDCCH skipping. </w:t>
      </w:r>
      <w:r w:rsidR="000C46D7">
        <w:rPr>
          <w:lang w:eastAsia="zh-CN"/>
        </w:rPr>
        <w:t>Moreover,</w:t>
      </w:r>
      <w:r>
        <w:rPr>
          <w:lang w:eastAsia="zh-CN"/>
        </w:rPr>
        <w:t xml:space="preserve"> UE capabilities for SSSG switching and PDCCH skipping are </w:t>
      </w:r>
      <w:r w:rsidR="000C46D7">
        <w:rPr>
          <w:lang w:eastAsia="zh-CN"/>
        </w:rPr>
        <w:t>very</w:t>
      </w:r>
      <w:r>
        <w:rPr>
          <w:lang w:eastAsia="zh-CN"/>
        </w:rPr>
        <w:t xml:space="preserve"> different and needs to be separate in the spec. PDCCH skipping has lower UE complexity. There is no need to use SSSG switching signaling framework to support a separate capability</w:t>
      </w:r>
      <w:r w:rsidR="009A14A1">
        <w:rPr>
          <w:lang w:eastAsia="zh-CN"/>
        </w:rPr>
        <w:t xml:space="preserve"> (PDCCH skipping)</w:t>
      </w:r>
      <w:r>
        <w:rPr>
          <w:lang w:eastAsia="zh-CN"/>
        </w:rPr>
        <w:t>.</w:t>
      </w:r>
      <w:r>
        <w:rPr>
          <w:rFonts w:hint="eastAsia"/>
          <w:lang w:eastAsia="zh-CN"/>
        </w:rPr>
        <w:t xml:space="preserve"> </w:t>
      </w:r>
      <w:r>
        <w:rPr>
          <w:lang w:eastAsia="zh-CN"/>
        </w:rPr>
        <w:t>Therefore, we support Alt-2.</w:t>
      </w:r>
    </w:p>
    <w:p w14:paraId="35B69945" w14:textId="529C1184" w:rsidR="002A44EB" w:rsidRDefault="002A44EB" w:rsidP="002A44EB">
      <w:pPr>
        <w:rPr>
          <w:lang w:val="en-GB" w:eastAsia="zh-CN"/>
        </w:rPr>
      </w:pPr>
      <w:r>
        <w:rPr>
          <w:lang w:eastAsia="zh-CN"/>
        </w:rPr>
        <w:t xml:space="preserve">In RAN1#106e discussion, companies cannot achieve consensus on Alt-1 or Alt-2. </w:t>
      </w:r>
      <w:r w:rsidR="000C46D7">
        <w:rPr>
          <w:lang w:eastAsia="zh-CN"/>
        </w:rPr>
        <w:t>Therefore</w:t>
      </w:r>
      <w:r>
        <w:rPr>
          <w:lang w:eastAsia="zh-CN"/>
        </w:rPr>
        <w:t xml:space="preserve">, companies agreed </w:t>
      </w:r>
      <w:r w:rsidR="00022229">
        <w:rPr>
          <w:lang w:eastAsia="zh-CN"/>
        </w:rPr>
        <w:t xml:space="preserve">to separate </w:t>
      </w:r>
      <w:r>
        <w:rPr>
          <w:lang w:eastAsia="zh-CN"/>
        </w:rPr>
        <w:t>the PDCCH monitoring behaviours</w:t>
      </w:r>
      <w:r w:rsidR="00022229">
        <w:rPr>
          <w:lang w:eastAsia="zh-CN"/>
        </w:rPr>
        <w:t xml:space="preserve"> for PDCCH skipping and Rel-17 SSSG switching</w:t>
      </w:r>
      <w:r>
        <w:rPr>
          <w:lang w:eastAsia="zh-CN"/>
        </w:rPr>
        <w:t>.</w:t>
      </w:r>
    </w:p>
    <w:tbl>
      <w:tblPr>
        <w:tblStyle w:val="TableGrid"/>
        <w:tblW w:w="0" w:type="auto"/>
        <w:tblLook w:val="04A0" w:firstRow="1" w:lastRow="0" w:firstColumn="1" w:lastColumn="0" w:noHBand="0" w:noVBand="1"/>
      </w:tblPr>
      <w:tblGrid>
        <w:gridCol w:w="9307"/>
      </w:tblGrid>
      <w:tr w:rsidR="002A44EB" w14:paraId="7D071B66" w14:textId="77777777" w:rsidTr="00D4586C">
        <w:tc>
          <w:tcPr>
            <w:tcW w:w="9307" w:type="dxa"/>
          </w:tcPr>
          <w:p w14:paraId="3922C754" w14:textId="77777777" w:rsidR="002A44EB" w:rsidRPr="002A44EB" w:rsidRDefault="002A44EB" w:rsidP="00D4586C">
            <w:pPr>
              <w:autoSpaceDE/>
              <w:autoSpaceDN/>
              <w:adjustRightInd/>
              <w:snapToGrid/>
              <w:spacing w:after="0"/>
              <w:jc w:val="left"/>
              <w:rPr>
                <w:rFonts w:ascii="Times" w:eastAsia="等线" w:hAnsi="Times" w:cs="Times"/>
                <w:sz w:val="20"/>
                <w:szCs w:val="20"/>
                <w:highlight w:val="green"/>
                <w:lang w:val="en-GB" w:eastAsia="zh-CN"/>
              </w:rPr>
            </w:pPr>
            <w:r w:rsidRPr="002A44EB">
              <w:rPr>
                <w:rFonts w:ascii="Times" w:eastAsia="等线" w:hAnsi="Times" w:cs="Times"/>
                <w:sz w:val="20"/>
                <w:szCs w:val="20"/>
                <w:highlight w:val="green"/>
                <w:lang w:val="en-GB" w:eastAsia="zh-CN"/>
              </w:rPr>
              <w:t>Agreement</w:t>
            </w:r>
          </w:p>
          <w:p w14:paraId="0645C480" w14:textId="77777777" w:rsidR="002A44EB" w:rsidRPr="002A44EB" w:rsidRDefault="002A44EB" w:rsidP="00D4586C">
            <w:pPr>
              <w:autoSpaceDE/>
              <w:autoSpaceDN/>
              <w:adjustRightInd/>
              <w:snapToGrid/>
              <w:spacing w:after="0"/>
              <w:jc w:val="left"/>
              <w:rPr>
                <w:rFonts w:ascii="Times" w:eastAsia="Batang" w:hAnsi="Times" w:cs="Times"/>
                <w:sz w:val="20"/>
                <w:szCs w:val="20"/>
                <w:lang w:val="en-GB" w:eastAsia="zh-CN"/>
              </w:rPr>
            </w:pPr>
            <w:r w:rsidRPr="002A44EB">
              <w:rPr>
                <w:rFonts w:ascii="Times" w:eastAsia="Batang" w:hAnsi="Times" w:cs="Times"/>
                <w:sz w:val="20"/>
                <w:szCs w:val="20"/>
                <w:lang w:val="en-GB" w:eastAsia="zh-CN"/>
              </w:rPr>
              <w:t>Select either package 1 or package 2</w:t>
            </w:r>
          </w:p>
          <w:p w14:paraId="3D9013F4" w14:textId="77777777" w:rsidR="002A44EB" w:rsidRPr="002A44EB" w:rsidRDefault="002A44EB" w:rsidP="00D4586C">
            <w:pPr>
              <w:shd w:val="clear" w:color="auto" w:fill="FFFFFF"/>
              <w:autoSpaceDE/>
              <w:autoSpaceDN/>
              <w:adjustRightInd/>
              <w:snapToGrid/>
              <w:spacing w:after="0" w:line="212" w:lineRule="atLeast"/>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Package 1</w:t>
            </w:r>
          </w:p>
          <w:p w14:paraId="5B5A4CF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UE behavior after receiving PDCCH indication of monitoring adaptation can be one of the followings,</w:t>
            </w:r>
          </w:p>
          <w:p w14:paraId="3248351E" w14:textId="77777777" w:rsidR="002A44EB" w:rsidRPr="002A44EB" w:rsidRDefault="002A44EB" w:rsidP="00D4586C">
            <w:pPr>
              <w:numPr>
                <w:ilvl w:val="2"/>
                <w:numId w:val="37"/>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1: PDCCH skipping is not activated</w:t>
            </w:r>
          </w:p>
          <w:p w14:paraId="172A8403" w14:textId="77777777" w:rsidR="002A44EB" w:rsidRPr="002A44EB" w:rsidRDefault="002A44EB" w:rsidP="00D4586C">
            <w:pPr>
              <w:numPr>
                <w:ilvl w:val="2"/>
                <w:numId w:val="37"/>
              </w:numPr>
              <w:shd w:val="clear" w:color="auto" w:fill="FFFFFF"/>
              <w:tabs>
                <w:tab w:val="num" w:pos="1701"/>
              </w:tabs>
              <w:autoSpaceDE/>
              <w:autoSpaceDN/>
              <w:adjustRightInd/>
              <w:snapToGrid/>
              <w:spacing w:after="0"/>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1A: PDCCH skipping means stopping PDCCH monitoring for a duration</w:t>
            </w:r>
            <w:r w:rsidRPr="002A44EB">
              <w:rPr>
                <w:rFonts w:ascii="Times" w:eastAsia="Microsoft YaHei UI" w:hAnsi="Times" w:cs="Times"/>
                <w:color w:val="FF0000"/>
                <w:sz w:val="20"/>
                <w:szCs w:val="20"/>
                <w:lang w:eastAsia="zh-CN"/>
              </w:rPr>
              <w:t> X</w:t>
            </w:r>
          </w:p>
          <w:p w14:paraId="55171ED6"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the possible values for </w:t>
            </w:r>
            <w:r w:rsidRPr="002A44EB">
              <w:rPr>
                <w:rFonts w:ascii="Times" w:eastAsia="Microsoft YaHei UI" w:hAnsi="Times" w:cs="Times"/>
                <w:color w:val="FF0000"/>
                <w:sz w:val="20"/>
                <w:szCs w:val="20"/>
                <w:lang w:eastAsia="zh-CN"/>
              </w:rPr>
              <w:t>X</w:t>
            </w:r>
          </w:p>
          <w:p w14:paraId="7306D6F9"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and how to support more than one skipping duration(s)</w:t>
            </w:r>
          </w:p>
          <w:p w14:paraId="6872097D" w14:textId="77777777" w:rsidR="002A44EB" w:rsidRPr="002A44EB" w:rsidRDefault="002A44EB" w:rsidP="00D4586C">
            <w:pPr>
              <w:numPr>
                <w:ilvl w:val="3"/>
                <w:numId w:val="37"/>
              </w:numPr>
              <w:shd w:val="clear" w:color="auto" w:fill="FFFFFF"/>
              <w:tabs>
                <w:tab w:val="num" w:pos="1701"/>
                <w:tab w:val="num" w:pos="2410"/>
              </w:tabs>
              <w:autoSpaceDE/>
              <w:autoSpaceDN/>
              <w:adjustRightInd/>
              <w:snapToGrid/>
              <w:spacing w:after="0"/>
              <w:ind w:left="252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to continue monitoring PDCCH scrambled by C-RNTI for Type 0/1/1A/2 CSS or not</w:t>
            </w:r>
          </w:p>
          <w:p w14:paraId="79E2E423"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 stop monitoring SS sets associated with SSSG#1 and SSSG#2 (if confirmed) and monitoring  of SS sets associated to SSSG#0 (legacy behaviour)</w:t>
            </w:r>
          </w:p>
          <w:p w14:paraId="105709DB"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Beh 2A: stop monitoring SS sets associated with SSSG#0 and SSSG#2 (if confirmed)  and monitoring  of SS sets associated to SSSG#1 (legacy behaviour)</w:t>
            </w:r>
          </w:p>
          <w:p w14:paraId="7621C2D7" w14:textId="77777777" w:rsidR="002A44EB" w:rsidRPr="002A44EB" w:rsidRDefault="002A44EB" w:rsidP="00D4586C">
            <w:pPr>
              <w:numPr>
                <w:ilvl w:val="2"/>
                <w:numId w:val="37"/>
              </w:numPr>
              <w:shd w:val="clear" w:color="auto" w:fill="FFFFFF"/>
              <w:tabs>
                <w:tab w:val="num" w:pos="1843"/>
              </w:tabs>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Working Assumption: Beh 2B(if confirmed): stop monitoring SS sets associated with SSSG#0 and SSSG#1 and monitoring  of SS sets associated to SSSG#2 (if confirmed)</w:t>
            </w:r>
          </w:p>
          <w:p w14:paraId="083C995C"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The number of supported SSSG</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is left to UE feature discussion.</w:t>
            </w:r>
          </w:p>
          <w:p w14:paraId="17D41D9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UE capability of supported UE behaviors</w:t>
            </w:r>
          </w:p>
          <w:p w14:paraId="3F7FE20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xml:space="preserve">·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SSSG(s) are not configured is supported.</w:t>
            </w:r>
          </w:p>
          <w:p w14:paraId="280FEF68"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Working assumption: Indication of</w:t>
            </w:r>
            <w:r w:rsidRPr="002A44EB">
              <w:rPr>
                <w:rFonts w:ascii="Times" w:eastAsia="Microsoft YaHei UI" w:hAnsi="Times" w:cs="Times"/>
                <w:color w:val="000000"/>
                <w:sz w:val="20"/>
                <w:szCs w:val="20"/>
                <w:lang w:eastAsia="zh-CN"/>
              </w:rPr>
              <w:t xml:space="preserve"> Beh 1A</w:t>
            </w:r>
            <w:r w:rsidRPr="002A44EB">
              <w:rPr>
                <w:rFonts w:ascii="Times" w:eastAsia="宋体" w:hAnsi="Times" w:cs="Times"/>
                <w:color w:val="FF0000"/>
                <w:sz w:val="20"/>
                <w:szCs w:val="20"/>
                <w:lang w:eastAsia="zh-CN"/>
              </w:rPr>
              <w:t xml:space="preserve"> for current SSSG when two SSSG(s) are configured is supported</w:t>
            </w:r>
          </w:p>
          <w:p w14:paraId="066024BA"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FF0000"/>
                <w:sz w:val="20"/>
                <w:szCs w:val="20"/>
                <w:lang w:eastAsia="zh-CN"/>
              </w:rPr>
              <w:t xml:space="preserve">·       FFS: Indication of </w:t>
            </w:r>
            <w:r w:rsidRPr="002A44EB">
              <w:rPr>
                <w:rFonts w:ascii="Times" w:eastAsia="Microsoft YaHei UI" w:hAnsi="Times" w:cs="Times"/>
                <w:color w:val="000000"/>
                <w:sz w:val="20"/>
                <w:szCs w:val="20"/>
                <w:lang w:eastAsia="zh-CN"/>
              </w:rPr>
              <w:t>Beh 1A</w:t>
            </w:r>
            <w:r w:rsidRPr="002A44EB">
              <w:rPr>
                <w:rFonts w:ascii="Times" w:eastAsia="宋体" w:hAnsi="Times" w:cs="Times"/>
                <w:color w:val="FF0000"/>
                <w:sz w:val="20"/>
                <w:szCs w:val="20"/>
                <w:lang w:eastAsia="zh-CN"/>
              </w:rPr>
              <w:t xml:space="preserve"> when three SSSG(s) (if supported) are configured</w:t>
            </w:r>
          </w:p>
          <w:p w14:paraId="316DB309"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Y bits is configured for scheduling DCIs (i.e., DCI format 1-1/0-1/1-2/0-2) indicating PDCCH schedules data and also PDCCH monitoring adaptation</w:t>
            </w:r>
          </w:p>
          <w:p w14:paraId="587A3457" w14:textId="77777777" w:rsidR="002A44EB" w:rsidRPr="002A44EB" w:rsidRDefault="002A44EB" w:rsidP="00D4586C">
            <w:pPr>
              <w:numPr>
                <w:ilvl w:val="2"/>
                <w:numId w:val="38"/>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how the UE behavior(s) defined above mapping to Y bits</w:t>
            </w:r>
          </w:p>
          <w:p w14:paraId="6336BFCD" w14:textId="77777777" w:rsidR="002A44EB" w:rsidRPr="002A44EB" w:rsidRDefault="002A44EB" w:rsidP="00D4586C">
            <w:pPr>
              <w:shd w:val="clear" w:color="auto" w:fill="FFFFFF"/>
              <w:autoSpaceDE/>
              <w:autoSpaceDN/>
              <w:adjustRightInd/>
              <w:snapToGrid/>
              <w:spacing w:after="0"/>
              <w:ind w:left="240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Note: at most Y = 2</w:t>
            </w:r>
          </w:p>
          <w:p w14:paraId="4668FF47" w14:textId="77777777" w:rsidR="002A44EB" w:rsidRPr="002A44EB" w:rsidRDefault="002A44EB" w:rsidP="00D4586C">
            <w:pPr>
              <w:shd w:val="clear" w:color="auto" w:fill="FFFFFF"/>
              <w:autoSpaceDE/>
              <w:autoSpaceDN/>
              <w:adjustRightInd/>
              <w:snapToGrid/>
              <w:spacing w:after="0"/>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Working Assumption at most 3</w:t>
            </w:r>
            <w:r w:rsidRPr="002A44EB">
              <w:rPr>
                <w:rFonts w:ascii="Times" w:eastAsia="宋体" w:hAnsi="Times" w:cs="Times"/>
                <w:color w:val="FF0000"/>
                <w:sz w:val="20"/>
                <w:szCs w:val="20"/>
                <w:lang w:eastAsia="zh-CN"/>
              </w:rPr>
              <w:t> </w:t>
            </w:r>
            <w:r w:rsidRPr="002A44EB">
              <w:rPr>
                <w:rFonts w:ascii="Times" w:eastAsia="宋体" w:hAnsi="Times" w:cs="Times"/>
                <w:color w:val="000000"/>
                <w:sz w:val="20"/>
                <w:szCs w:val="20"/>
                <w:lang w:eastAsia="zh-CN"/>
              </w:rPr>
              <w:t>SSSGs is supported to be configured.</w:t>
            </w:r>
          </w:p>
          <w:p w14:paraId="45161E89" w14:textId="77777777" w:rsidR="002A44EB" w:rsidRPr="002A44EB" w:rsidRDefault="002A44EB" w:rsidP="00D4586C">
            <w:pPr>
              <w:numPr>
                <w:ilvl w:val="2"/>
                <w:numId w:val="39"/>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SSSG can be configured to be monitored conditionally (e.g., depending on HARQ NACK or RTT/ReTx timers)</w:t>
            </w:r>
          </w:p>
          <w:p w14:paraId="7C9E3C24" w14:textId="77777777" w:rsidR="002A44EB" w:rsidRPr="002A44EB" w:rsidRDefault="002A44EB" w:rsidP="00D4586C">
            <w:pPr>
              <w:numPr>
                <w:ilvl w:val="2"/>
                <w:numId w:val="39"/>
              </w:numPr>
              <w:shd w:val="clear" w:color="auto" w:fill="FFFFFF"/>
              <w:tabs>
                <w:tab w:val="num" w:pos="1701"/>
              </w:tabs>
              <w:autoSpaceDE/>
              <w:autoSpaceDN/>
              <w:adjustRightInd/>
              <w:snapToGrid/>
              <w:spacing w:after="0"/>
              <w:ind w:left="1701" w:hanging="261"/>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FFS: whether or how non-default SSSG to another non-default SSSG</w:t>
            </w:r>
          </w:p>
          <w:p w14:paraId="5D76312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details of timer(s) for switching between SSSG(s)</w:t>
            </w:r>
          </w:p>
          <w:p w14:paraId="1A47A92A" w14:textId="77777777" w:rsidR="002A44EB" w:rsidRPr="002A44EB" w:rsidRDefault="002A44EB" w:rsidP="00D4586C">
            <w:pPr>
              <w:numPr>
                <w:ilvl w:val="2"/>
                <w:numId w:val="40"/>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UE fallbacks to default SSSG (i.e., SSSG#0) after timer expiration.</w:t>
            </w:r>
          </w:p>
          <w:p w14:paraId="4A31727E" w14:textId="77777777" w:rsidR="002A44EB" w:rsidRPr="002A44EB" w:rsidRDefault="002A44EB" w:rsidP="00D4586C">
            <w:pPr>
              <w:numPr>
                <w:ilvl w:val="2"/>
                <w:numId w:val="40"/>
              </w:numPr>
              <w:shd w:val="clear" w:color="auto" w:fill="FFFFFF"/>
              <w:autoSpaceDE/>
              <w:autoSpaceDN/>
              <w:adjustRightInd/>
              <w:snapToGrid/>
              <w:spacing w:after="0" w:line="221" w:lineRule="atLeast"/>
              <w:ind w:left="1800"/>
              <w:jc w:val="left"/>
              <w:rPr>
                <w:rFonts w:ascii="Times" w:eastAsia="Microsoft YaHei UI" w:hAnsi="Times" w:cs="Times"/>
                <w:color w:val="000000"/>
                <w:sz w:val="20"/>
                <w:szCs w:val="20"/>
                <w:lang w:eastAsia="zh-CN"/>
              </w:rPr>
            </w:pPr>
            <w:r w:rsidRPr="002A44EB">
              <w:rPr>
                <w:rFonts w:ascii="Times" w:eastAsia="Microsoft YaHei UI" w:hAnsi="Times" w:cs="Times"/>
                <w:color w:val="000000"/>
                <w:sz w:val="20"/>
                <w:szCs w:val="20"/>
                <w:lang w:eastAsia="zh-CN"/>
              </w:rPr>
              <w:t>R16 timer for SSSG switching and the corresponding behavior is as baseline</w:t>
            </w:r>
          </w:p>
          <w:p w14:paraId="66023B7D"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timer(s) is configured per SSSG, </w:t>
            </w:r>
            <w:r w:rsidRPr="002A44EB">
              <w:rPr>
                <w:rFonts w:ascii="Times" w:eastAsia="宋体" w:hAnsi="Times" w:cs="Times"/>
                <w:strike/>
                <w:color w:val="FF0000"/>
                <w:sz w:val="20"/>
                <w:szCs w:val="20"/>
                <w:lang w:eastAsia="zh-CN"/>
              </w:rPr>
              <w:t>or </w:t>
            </w:r>
            <w:r w:rsidRPr="002A44EB">
              <w:rPr>
                <w:rFonts w:ascii="Times" w:eastAsia="宋体" w:hAnsi="Times" w:cs="Times"/>
                <w:color w:val="000000"/>
                <w:sz w:val="20"/>
                <w:szCs w:val="20"/>
                <w:lang w:eastAsia="zh-CN"/>
              </w:rPr>
              <w:t>per BWP or other approach</w:t>
            </w:r>
            <w:r w:rsidRPr="002A44EB">
              <w:rPr>
                <w:rFonts w:ascii="Times" w:eastAsia="宋体" w:hAnsi="Times" w:cs="Times"/>
                <w:color w:val="FF0000"/>
                <w:sz w:val="20"/>
                <w:szCs w:val="20"/>
                <w:lang w:eastAsia="zh-CN"/>
              </w:rPr>
              <w:t>es</w:t>
            </w:r>
            <w:r w:rsidRPr="002A44EB">
              <w:rPr>
                <w:rFonts w:ascii="Times" w:eastAsia="宋体" w:hAnsi="Times" w:cs="Times"/>
                <w:color w:val="000000"/>
                <w:sz w:val="20"/>
                <w:szCs w:val="20"/>
                <w:lang w:eastAsia="zh-CN"/>
              </w:rPr>
              <w:t>.</w:t>
            </w:r>
          </w:p>
          <w:p w14:paraId="7EB123F1"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whether the skipping duration</w:t>
            </w:r>
            <w:r w:rsidRPr="002A44EB">
              <w:rPr>
                <w:rFonts w:ascii="Times" w:eastAsia="宋体" w:hAnsi="Times" w:cs="Times"/>
                <w:color w:val="FF0000"/>
                <w:sz w:val="20"/>
                <w:szCs w:val="20"/>
                <w:lang w:eastAsia="zh-CN"/>
              </w:rPr>
              <w:t>(s)</w:t>
            </w:r>
            <w:r w:rsidRPr="002A44EB">
              <w:rPr>
                <w:rFonts w:ascii="Times" w:eastAsia="宋体" w:hAnsi="Times" w:cs="Times"/>
                <w:color w:val="000000"/>
                <w:sz w:val="20"/>
                <w:szCs w:val="20"/>
                <w:lang w:eastAsia="zh-CN"/>
              </w:rPr>
              <w:t> is configured per SSSG, per BWP, or other approaches.</w:t>
            </w:r>
          </w:p>
          <w:p w14:paraId="6CBCC637" w14:textId="77777777" w:rsidR="002A44EB" w:rsidRPr="002A44EB" w:rsidRDefault="002A44EB" w:rsidP="00D4586C">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FFS PDCCH monitoring adaptation indicated by non-scheduling DCI</w:t>
            </w:r>
          </w:p>
          <w:p w14:paraId="0ECFB692" w14:textId="4557ED31" w:rsidR="002A44EB" w:rsidRPr="002A44EB" w:rsidRDefault="002A44EB" w:rsidP="002A44EB">
            <w:pPr>
              <w:shd w:val="clear" w:color="auto" w:fill="FFFFFF"/>
              <w:autoSpaceDE/>
              <w:autoSpaceDN/>
              <w:adjustRightInd/>
              <w:snapToGrid/>
              <w:spacing w:after="0" w:line="221" w:lineRule="atLeast"/>
              <w:ind w:left="960" w:hanging="360"/>
              <w:jc w:val="left"/>
              <w:rPr>
                <w:rFonts w:ascii="Times" w:eastAsia="宋体" w:hAnsi="Times" w:cs="Times"/>
                <w:color w:val="000000"/>
                <w:sz w:val="20"/>
                <w:szCs w:val="20"/>
                <w:lang w:eastAsia="zh-CN"/>
              </w:rPr>
            </w:pPr>
            <w:r w:rsidRPr="002A44EB">
              <w:rPr>
                <w:rFonts w:ascii="Times" w:eastAsia="宋体" w:hAnsi="Times" w:cs="Times"/>
                <w:color w:val="000000"/>
                <w:sz w:val="20"/>
                <w:szCs w:val="20"/>
                <w:lang w:eastAsia="zh-CN"/>
              </w:rPr>
              <w:t>·       PDCCH based monitoring adaptation is </w:t>
            </w:r>
            <w:r w:rsidRPr="002A44EB">
              <w:rPr>
                <w:rFonts w:ascii="Times" w:eastAsia="宋体" w:hAnsi="Times" w:cs="Times"/>
                <w:strike/>
                <w:color w:val="FF0000"/>
                <w:sz w:val="20"/>
                <w:szCs w:val="20"/>
                <w:lang w:eastAsia="zh-CN"/>
              </w:rPr>
              <w:t>limited</w:t>
            </w:r>
            <w:r w:rsidRPr="002A44EB">
              <w:rPr>
                <w:rFonts w:ascii="Times" w:eastAsia="宋体" w:hAnsi="Times" w:cs="Times"/>
                <w:color w:val="FF0000"/>
                <w:sz w:val="20"/>
                <w:szCs w:val="20"/>
                <w:lang w:eastAsia="zh-CN"/>
              </w:rPr>
              <w:t>applied</w:t>
            </w:r>
            <w:r w:rsidRPr="002A44EB">
              <w:rPr>
                <w:rFonts w:ascii="Times" w:eastAsia="宋体" w:hAnsi="Times" w:cs="Times"/>
                <w:color w:val="000000"/>
                <w:sz w:val="20"/>
                <w:szCs w:val="20"/>
                <w:lang w:eastAsia="zh-CN"/>
              </w:rPr>
              <w:t> to USS and type-3 CSS.</w:t>
            </w:r>
          </w:p>
          <w:p w14:paraId="519BADCB" w14:textId="77777777" w:rsidR="002A44EB" w:rsidRPr="002A44EB" w:rsidRDefault="002A44EB" w:rsidP="00D4586C">
            <w:pPr>
              <w:autoSpaceDE/>
              <w:autoSpaceDN/>
              <w:adjustRightInd/>
              <w:snapToGrid/>
              <w:spacing w:after="0"/>
              <w:jc w:val="left"/>
              <w:rPr>
                <w:rFonts w:ascii="Times" w:eastAsia="等线" w:hAnsi="Times"/>
                <w:sz w:val="20"/>
                <w:szCs w:val="24"/>
                <w:highlight w:val="green"/>
                <w:lang w:val="en-GB" w:eastAsia="zh-CN"/>
              </w:rPr>
            </w:pPr>
            <w:r w:rsidRPr="002A44EB">
              <w:rPr>
                <w:rFonts w:ascii="Times" w:eastAsia="等线" w:hAnsi="Times" w:hint="eastAsia"/>
                <w:sz w:val="20"/>
                <w:szCs w:val="24"/>
                <w:highlight w:val="green"/>
                <w:lang w:val="en-GB" w:eastAsia="zh-CN"/>
              </w:rPr>
              <w:t>A</w:t>
            </w:r>
            <w:r w:rsidRPr="002A44EB">
              <w:rPr>
                <w:rFonts w:ascii="Times" w:eastAsia="等线" w:hAnsi="Times"/>
                <w:sz w:val="20"/>
                <w:szCs w:val="24"/>
                <w:highlight w:val="green"/>
                <w:lang w:val="en-GB" w:eastAsia="zh-CN"/>
              </w:rPr>
              <w:t xml:space="preserve">greement </w:t>
            </w:r>
          </w:p>
          <w:p w14:paraId="5C672BC5" w14:textId="77777777" w:rsidR="002A44EB" w:rsidRPr="002A44EB" w:rsidRDefault="002A44EB" w:rsidP="00D4586C">
            <w:pPr>
              <w:autoSpaceDE/>
              <w:autoSpaceDN/>
              <w:adjustRightInd/>
              <w:snapToGrid/>
              <w:spacing w:after="0"/>
              <w:jc w:val="left"/>
              <w:rPr>
                <w:rFonts w:ascii="Times" w:eastAsia="Batang" w:hAnsi="Times"/>
                <w:sz w:val="20"/>
                <w:szCs w:val="24"/>
                <w:highlight w:val="cyan"/>
                <w:lang w:val="en-GB" w:eastAsia="x-none"/>
              </w:rPr>
            </w:pPr>
            <w:r w:rsidRPr="002A44EB">
              <w:rPr>
                <w:rFonts w:ascii="Times" w:eastAsia="Batang" w:hAnsi="Times"/>
                <w:sz w:val="20"/>
                <w:szCs w:val="24"/>
                <w:lang w:val="en-GB" w:eastAsia="zh-CN"/>
              </w:rPr>
              <w:t>Package 1 in above agreement is selected.</w:t>
            </w:r>
          </w:p>
        </w:tc>
      </w:tr>
    </w:tbl>
    <w:p w14:paraId="14B31B68" w14:textId="472C33BC" w:rsidR="002A44EB" w:rsidRDefault="00235651" w:rsidP="002A44EB">
      <w:pPr>
        <w:rPr>
          <w:lang w:val="en-GB" w:eastAsia="zh-CN"/>
        </w:rPr>
      </w:pPr>
      <w:r>
        <w:rPr>
          <w:lang w:val="en-GB" w:eastAsia="zh-CN"/>
        </w:rPr>
        <w:t>In RAN1#106bi</w:t>
      </w:r>
      <w:r w:rsidRPr="000C46D7">
        <w:rPr>
          <w:lang w:val="en-GB" w:eastAsia="zh-CN"/>
        </w:rPr>
        <w:t>s-e [</w:t>
      </w:r>
      <w:r w:rsidR="00D945B5" w:rsidRPr="000C46D7">
        <w:rPr>
          <w:lang w:val="en-GB" w:eastAsia="zh-CN"/>
        </w:rPr>
        <w:t>7</w:t>
      </w:r>
      <w:r w:rsidRPr="000C46D7">
        <w:rPr>
          <w:lang w:val="en-GB" w:eastAsia="zh-CN"/>
        </w:rPr>
        <w:t xml:space="preserve">], </w:t>
      </w:r>
      <w:r w:rsidR="00022229" w:rsidRPr="000C46D7">
        <w:rPr>
          <w:lang w:val="en-GB" w:eastAsia="zh-CN"/>
        </w:rPr>
        <w:t>sup</w:t>
      </w:r>
      <w:r w:rsidR="00022229">
        <w:rPr>
          <w:lang w:val="en-GB" w:eastAsia="zh-CN"/>
        </w:rPr>
        <w:t>porting Behaviour 1 and supporting Behaviour 1A for current SSG</w:t>
      </w:r>
      <w:r>
        <w:rPr>
          <w:lang w:val="en-GB" w:eastAsia="zh-CN"/>
        </w:rPr>
        <w:t xml:space="preserve"> were confirmed.</w:t>
      </w:r>
    </w:p>
    <w:tbl>
      <w:tblPr>
        <w:tblStyle w:val="TableGrid"/>
        <w:tblW w:w="0" w:type="auto"/>
        <w:tblLook w:val="04A0" w:firstRow="1" w:lastRow="0" w:firstColumn="1" w:lastColumn="0" w:noHBand="0" w:noVBand="1"/>
      </w:tblPr>
      <w:tblGrid>
        <w:gridCol w:w="9307"/>
      </w:tblGrid>
      <w:tr w:rsidR="00235651" w14:paraId="2898B47B" w14:textId="77777777" w:rsidTr="00235651">
        <w:tc>
          <w:tcPr>
            <w:tcW w:w="9307" w:type="dxa"/>
          </w:tcPr>
          <w:p w14:paraId="232A666B" w14:textId="77777777" w:rsidR="00235651" w:rsidRPr="00235651" w:rsidRDefault="00235651" w:rsidP="00235651">
            <w:pPr>
              <w:autoSpaceDE/>
              <w:autoSpaceDN/>
              <w:adjustRightInd/>
              <w:snapToGrid/>
              <w:spacing w:after="0"/>
              <w:jc w:val="left"/>
              <w:rPr>
                <w:rFonts w:ascii="Times" w:eastAsia="等线" w:hAnsi="Times"/>
                <w:bCs/>
                <w:smallCaps/>
                <w:sz w:val="20"/>
                <w:szCs w:val="24"/>
                <w:highlight w:val="green"/>
                <w:lang w:val="en-GB" w:eastAsia="zh-CN"/>
              </w:rPr>
            </w:pPr>
            <w:r w:rsidRPr="00235651">
              <w:rPr>
                <w:rFonts w:ascii="Times" w:eastAsia="等线" w:hAnsi="Times" w:hint="eastAsia"/>
                <w:bCs/>
                <w:sz w:val="20"/>
                <w:szCs w:val="24"/>
                <w:highlight w:val="green"/>
                <w:lang w:val="en-GB" w:eastAsia="zh-CN"/>
              </w:rPr>
              <w:t>C</w:t>
            </w:r>
            <w:r w:rsidRPr="00235651">
              <w:rPr>
                <w:rFonts w:ascii="Times" w:eastAsia="等线" w:hAnsi="Times"/>
                <w:bCs/>
                <w:sz w:val="20"/>
                <w:szCs w:val="24"/>
                <w:highlight w:val="green"/>
                <w:lang w:val="en-GB" w:eastAsia="zh-CN"/>
              </w:rPr>
              <w:t>onfirm the four working assumptions (extracted from package 1)</w:t>
            </w:r>
          </w:p>
          <w:p w14:paraId="2CA7CF4B" w14:textId="77777777" w:rsidR="00235651" w:rsidRPr="00235651" w:rsidRDefault="00235651" w:rsidP="00235651">
            <w:pPr>
              <w:autoSpaceDE/>
              <w:autoSpaceDN/>
              <w:adjustRightInd/>
              <w:snapToGrid/>
              <w:spacing w:after="0"/>
              <w:jc w:val="left"/>
              <w:rPr>
                <w:rFonts w:ascii="Times" w:eastAsia="等线" w:hAnsi="Times"/>
                <w:bCs/>
                <w:sz w:val="20"/>
                <w:szCs w:val="24"/>
                <w:highlight w:val="yellow"/>
                <w:lang w:val="en-GB" w:eastAsia="zh-CN"/>
              </w:rPr>
            </w:pPr>
          </w:p>
          <w:p w14:paraId="3CC84178" w14:textId="77777777" w:rsidR="00235651" w:rsidRPr="00235651" w:rsidRDefault="00235651" w:rsidP="00235651">
            <w:pPr>
              <w:autoSpaceDE/>
              <w:autoSpaceDN/>
              <w:adjustRightInd/>
              <w:snapToGrid/>
              <w:spacing w:after="0"/>
              <w:jc w:val="left"/>
              <w:rPr>
                <w:rFonts w:ascii="Times" w:eastAsia="等线" w:hAnsi="Time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69846E89"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r w:rsidRPr="00235651">
              <w:rPr>
                <w:rFonts w:ascii="Times" w:eastAsia="Microsoft YaHei UI" w:hAnsi="Times"/>
                <w:color w:val="000000"/>
                <w:sz w:val="20"/>
                <w:szCs w:val="24"/>
                <w:lang w:val="en-GB" w:eastAsia="zh-CN"/>
              </w:rPr>
              <w:t>Beh 1: PDCCH skipping is not activated</w:t>
            </w:r>
          </w:p>
          <w:p w14:paraId="189164B9" w14:textId="77777777" w:rsidR="00235651" w:rsidRPr="00235651" w:rsidRDefault="00235651" w:rsidP="00235651">
            <w:pPr>
              <w:autoSpaceDE/>
              <w:autoSpaceDN/>
              <w:adjustRightInd/>
              <w:snapToGrid/>
              <w:spacing w:after="0"/>
              <w:jc w:val="left"/>
              <w:rPr>
                <w:rFonts w:ascii="Times" w:eastAsia="Microsoft YaHei UI" w:hAnsi="Times"/>
                <w:color w:val="000000"/>
                <w:sz w:val="20"/>
                <w:szCs w:val="24"/>
                <w:lang w:val="en-GB" w:eastAsia="zh-CN"/>
              </w:rPr>
            </w:pPr>
          </w:p>
          <w:p w14:paraId="1CD1D6B7" w14:textId="77777777" w:rsidR="00235651" w:rsidRPr="00235651" w:rsidRDefault="00235651" w:rsidP="00235651">
            <w:pPr>
              <w:autoSpaceDE/>
              <w:autoSpaceDN/>
              <w:adjustRightInd/>
              <w:snapToGrid/>
              <w:spacing w:after="0"/>
              <w:jc w:val="left"/>
              <w:rPr>
                <w:rFonts w:ascii="Times" w:eastAsia="Batang" w:hAnsi="Time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1877021C" w14:textId="513B46B3" w:rsidR="00235651" w:rsidRPr="00235651" w:rsidRDefault="00235651" w:rsidP="00235651">
            <w:pPr>
              <w:autoSpaceDE/>
              <w:autoSpaceDN/>
              <w:adjustRightInd/>
              <w:snapToGrid/>
              <w:spacing w:after="0"/>
              <w:jc w:val="left"/>
              <w:rPr>
                <w:rFonts w:ascii="Times" w:eastAsia="Microsoft YaHei UI" w:hAnsi="Times" w:cs="Times"/>
                <w:color w:val="000000"/>
                <w:sz w:val="20"/>
                <w:szCs w:val="24"/>
                <w:lang w:val="en-GB" w:eastAsia="zh-CN"/>
              </w:rPr>
            </w:pPr>
            <w:r w:rsidRPr="00235651">
              <w:rPr>
                <w:rFonts w:ascii="Times" w:eastAsia="Microsoft YaHei UI" w:hAnsi="Times" w:cs="Times"/>
                <w:color w:val="000000"/>
                <w:sz w:val="20"/>
                <w:szCs w:val="24"/>
                <w:lang w:val="en-GB" w:eastAsia="zh-CN"/>
              </w:rPr>
              <w:t>Indication of Beh 1A for current SSSG when two SSSG(s) are configured is supported</w:t>
            </w:r>
          </w:p>
        </w:tc>
      </w:tr>
    </w:tbl>
    <w:p w14:paraId="7EC988D1" w14:textId="6F302FBC" w:rsidR="00235651" w:rsidRDefault="00235651" w:rsidP="002A44EB">
      <w:pPr>
        <w:rPr>
          <w:lang w:val="en-GB" w:eastAsia="zh-CN"/>
        </w:rPr>
      </w:pPr>
      <w:r>
        <w:rPr>
          <w:rFonts w:hint="eastAsia"/>
          <w:lang w:val="en-GB" w:eastAsia="zh-CN"/>
        </w:rPr>
        <w:lastRenderedPageBreak/>
        <w:t>Also</w:t>
      </w:r>
      <w:r>
        <w:rPr>
          <w:lang w:val="en-GB" w:eastAsia="zh-CN"/>
        </w:rPr>
        <w:t xml:space="preserve">, </w:t>
      </w:r>
      <w:r w:rsidR="00A62C72">
        <w:rPr>
          <w:lang w:val="en-GB" w:eastAsia="zh-CN"/>
        </w:rPr>
        <w:t xml:space="preserve">it was agreed that UE can be RRC configured with </w:t>
      </w:r>
      <w:r>
        <w:rPr>
          <w:lang w:val="en-GB" w:eastAsia="zh-CN"/>
        </w:rPr>
        <w:t>multiple values</w:t>
      </w:r>
      <w:r w:rsidR="00A62C72">
        <w:rPr>
          <w:lang w:val="en-GB" w:eastAsia="zh-CN"/>
        </w:rPr>
        <w:t xml:space="preserve"> of skipping duration</w:t>
      </w:r>
      <w:r>
        <w:rPr>
          <w:lang w:val="en-GB" w:eastAsia="zh-CN"/>
        </w:rPr>
        <w:t>.</w:t>
      </w:r>
    </w:p>
    <w:tbl>
      <w:tblPr>
        <w:tblStyle w:val="TableGrid"/>
        <w:tblW w:w="0" w:type="auto"/>
        <w:tblLook w:val="04A0" w:firstRow="1" w:lastRow="0" w:firstColumn="1" w:lastColumn="0" w:noHBand="0" w:noVBand="1"/>
      </w:tblPr>
      <w:tblGrid>
        <w:gridCol w:w="9307"/>
      </w:tblGrid>
      <w:tr w:rsidR="00235651" w14:paraId="5D45D1C7" w14:textId="77777777" w:rsidTr="00235651">
        <w:tc>
          <w:tcPr>
            <w:tcW w:w="9307" w:type="dxa"/>
          </w:tcPr>
          <w:p w14:paraId="06C1F1AF" w14:textId="77777777" w:rsidR="00235651" w:rsidRPr="00235651" w:rsidRDefault="00235651" w:rsidP="00235651">
            <w:pPr>
              <w:autoSpaceDE/>
              <w:autoSpaceDN/>
              <w:adjustRightInd/>
              <w:snapToGrid/>
              <w:spacing w:line="280" w:lineRule="atLeast"/>
              <w:rPr>
                <w:rFonts w:eastAsia="Batang"/>
                <w:b/>
                <w:bCs/>
                <w:sz w:val="20"/>
                <w:szCs w:val="20"/>
                <w:highlight w:val="green"/>
                <w:lang w:val="en-GB" w:eastAsia="zh-CN"/>
              </w:rPr>
            </w:pPr>
            <w:r w:rsidRPr="00235651">
              <w:rPr>
                <w:rFonts w:eastAsia="等线"/>
                <w:b/>
                <w:bCs/>
                <w:sz w:val="20"/>
                <w:szCs w:val="20"/>
                <w:highlight w:val="green"/>
                <w:lang w:val="en-GB" w:eastAsia="zh-CN"/>
              </w:rPr>
              <w:t>Agreement</w:t>
            </w:r>
          </w:p>
          <w:p w14:paraId="5961860A" w14:textId="77777777" w:rsidR="00235651" w:rsidRPr="00235651" w:rsidRDefault="00235651" w:rsidP="00235651">
            <w:pPr>
              <w:autoSpaceDE/>
              <w:autoSpaceDN/>
              <w:adjustRightInd/>
              <w:snapToGrid/>
              <w:spacing w:after="0"/>
              <w:rPr>
                <w:rFonts w:eastAsia="Batang"/>
                <w:sz w:val="20"/>
                <w:szCs w:val="20"/>
                <w:lang w:val="en-GB" w:eastAsia="x-none"/>
              </w:rPr>
            </w:pPr>
            <w:r w:rsidRPr="00235651">
              <w:rPr>
                <w:rFonts w:eastAsia="Batang"/>
                <w:sz w:val="20"/>
                <w:szCs w:val="24"/>
                <w:lang w:val="en-GB" w:eastAsia="x-none"/>
              </w:rPr>
              <w:t>For Beh 1A,</w:t>
            </w:r>
          </w:p>
          <w:p w14:paraId="0D6001B5" w14:textId="77777777" w:rsidR="00235651" w:rsidRPr="00235651" w:rsidRDefault="00235651" w:rsidP="00235651">
            <w:pPr>
              <w:numPr>
                <w:ilvl w:val="1"/>
                <w:numId w:val="43"/>
              </w:numPr>
              <w:autoSpaceDE/>
              <w:autoSpaceDN/>
              <w:adjustRightInd/>
              <w:snapToGrid/>
              <w:spacing w:after="160" w:line="252" w:lineRule="auto"/>
              <w:jc w:val="left"/>
              <w:rPr>
                <w:rFonts w:eastAsia="Batang"/>
                <w:sz w:val="20"/>
                <w:szCs w:val="24"/>
                <w:lang w:val="en-GB" w:eastAsia="x-none"/>
              </w:rPr>
            </w:pPr>
            <w:r w:rsidRPr="00235651">
              <w:rPr>
                <w:rFonts w:eastAsia="Batang"/>
                <w:sz w:val="20"/>
                <w:szCs w:val="24"/>
                <w:lang w:val="en-GB" w:eastAsia="x-none"/>
              </w:rPr>
              <w:t xml:space="preserve">The UE can be configured to be indicated by DCI a value of X </w:t>
            </w:r>
            <w:r w:rsidRPr="00235651">
              <w:rPr>
                <w:rFonts w:eastAsia="Batang"/>
                <w:strike/>
                <w:color w:val="7030A0"/>
                <w:sz w:val="20"/>
                <w:szCs w:val="24"/>
                <w:lang w:val="en-GB" w:eastAsia="x-none"/>
              </w:rPr>
              <w:t>slots</w:t>
            </w:r>
            <w:r w:rsidRPr="00235651">
              <w:rPr>
                <w:rFonts w:eastAsia="Batang"/>
                <w:color w:val="7030A0"/>
                <w:sz w:val="20"/>
                <w:szCs w:val="24"/>
                <w:lang w:val="en-GB" w:eastAsia="x-none"/>
              </w:rPr>
              <w:t xml:space="preserve"> </w:t>
            </w:r>
            <w:r w:rsidRPr="00235651">
              <w:rPr>
                <w:rFonts w:eastAsia="Batang"/>
                <w:sz w:val="20"/>
                <w:szCs w:val="24"/>
                <w:lang w:val="en-GB" w:eastAsia="x-none"/>
              </w:rPr>
              <w:t xml:space="preserve">(i.e., skipping duration) among </w:t>
            </w:r>
            <w:r w:rsidRPr="00235651">
              <w:rPr>
                <w:rFonts w:eastAsia="Batang"/>
                <w:color w:val="548235"/>
                <w:sz w:val="20"/>
                <w:szCs w:val="24"/>
                <w:lang w:val="en-GB" w:eastAsia="x-none"/>
              </w:rPr>
              <w:t>multiple</w:t>
            </w:r>
            <w:r w:rsidRPr="00235651">
              <w:rPr>
                <w:rFonts w:eastAsia="Batang"/>
                <w:i/>
                <w:iCs/>
                <w:color w:val="548235"/>
                <w:sz w:val="20"/>
                <w:szCs w:val="24"/>
                <w:lang w:val="en-GB" w:eastAsia="x-none"/>
              </w:rPr>
              <w:t xml:space="preserve"> </w:t>
            </w:r>
            <w:r w:rsidRPr="00235651">
              <w:rPr>
                <w:rFonts w:eastAsia="Batang"/>
                <w:sz w:val="20"/>
                <w:szCs w:val="24"/>
                <w:lang w:val="en-GB" w:eastAsia="x-none"/>
              </w:rPr>
              <w:t>RRC configured values by scheduling DCIs indicating PDCCH schedules data</w:t>
            </w:r>
          </w:p>
          <w:p w14:paraId="68AD5940" w14:textId="45C5B051" w:rsidR="00235651" w:rsidRPr="00235651" w:rsidRDefault="00235651" w:rsidP="002A44EB">
            <w:pPr>
              <w:numPr>
                <w:ilvl w:val="2"/>
                <w:numId w:val="43"/>
              </w:numPr>
              <w:autoSpaceDE/>
              <w:autoSpaceDN/>
              <w:adjustRightInd/>
              <w:snapToGrid/>
              <w:spacing w:before="120" w:after="160" w:line="252" w:lineRule="auto"/>
              <w:jc w:val="left"/>
              <w:rPr>
                <w:rFonts w:ascii="Times" w:eastAsia="Batang" w:hAnsi="Times"/>
                <w:color w:val="000000"/>
                <w:sz w:val="20"/>
                <w:szCs w:val="24"/>
                <w:lang w:val="en-GB" w:eastAsia="x-none"/>
              </w:rPr>
            </w:pPr>
            <w:r w:rsidRPr="00235651">
              <w:rPr>
                <w:rFonts w:eastAsia="Batang"/>
                <w:sz w:val="20"/>
                <w:szCs w:val="24"/>
                <w:lang w:val="en-GB" w:eastAsia="x-none"/>
              </w:rPr>
              <w:t>The bits for indicating PDCCH monitoring adaptation also indicating skipping duration. Details FFS</w:t>
            </w:r>
          </w:p>
        </w:tc>
      </w:tr>
    </w:tbl>
    <w:p w14:paraId="5D6B7E60" w14:textId="490CF1BB" w:rsidR="00235651" w:rsidRDefault="00235651" w:rsidP="002A44EB">
      <w:pPr>
        <w:rPr>
          <w:lang w:val="en-GB" w:eastAsia="zh-CN"/>
        </w:rPr>
      </w:pPr>
      <w:r>
        <w:rPr>
          <w:lang w:val="en-GB" w:eastAsia="zh-CN"/>
        </w:rPr>
        <w:t xml:space="preserve">Finally, </w:t>
      </w:r>
      <w:r w:rsidR="00A62C72">
        <w:rPr>
          <w:lang w:val="en-GB" w:eastAsia="zh-CN"/>
        </w:rPr>
        <w:t>Case 1 for codepoints mapping to Behaviour 1 and Behaviour 1A were agreed.</w:t>
      </w:r>
    </w:p>
    <w:tbl>
      <w:tblPr>
        <w:tblStyle w:val="TableGrid"/>
        <w:tblW w:w="0" w:type="auto"/>
        <w:tblLook w:val="04A0" w:firstRow="1" w:lastRow="0" w:firstColumn="1" w:lastColumn="0" w:noHBand="0" w:noVBand="1"/>
      </w:tblPr>
      <w:tblGrid>
        <w:gridCol w:w="9307"/>
      </w:tblGrid>
      <w:tr w:rsidR="00235651" w14:paraId="6D1956D9" w14:textId="77777777" w:rsidTr="00235651">
        <w:tc>
          <w:tcPr>
            <w:tcW w:w="9307" w:type="dxa"/>
          </w:tcPr>
          <w:p w14:paraId="1AAC772E" w14:textId="77777777" w:rsidR="00235651" w:rsidRPr="00235651" w:rsidRDefault="00235651" w:rsidP="00235651">
            <w:pPr>
              <w:autoSpaceDE/>
              <w:autoSpaceDN/>
              <w:adjustRightInd/>
              <w:snapToGrid/>
              <w:spacing w:line="280" w:lineRule="atLeast"/>
              <w:rPr>
                <w:rFonts w:eastAsia="Batang"/>
                <w:b/>
                <w:bCs/>
                <w:sz w:val="20"/>
                <w:szCs w:val="20"/>
                <w:highlight w:val="green"/>
                <w:lang w:val="en-GB" w:eastAsia="zh-CN"/>
              </w:rPr>
            </w:pPr>
            <w:r w:rsidRPr="00235651">
              <w:rPr>
                <w:rFonts w:eastAsia="等线"/>
                <w:b/>
                <w:bCs/>
                <w:sz w:val="20"/>
                <w:szCs w:val="20"/>
                <w:highlight w:val="green"/>
                <w:lang w:val="en-GB" w:eastAsia="zh-CN"/>
              </w:rPr>
              <w:t>Agreement</w:t>
            </w:r>
          </w:p>
          <w:p w14:paraId="6564D821" w14:textId="77777777" w:rsidR="00235651" w:rsidRPr="00235651" w:rsidRDefault="00235651" w:rsidP="00235651">
            <w:pPr>
              <w:autoSpaceDE/>
              <w:autoSpaceDN/>
              <w:adjustRightInd/>
              <w:snapToGrid/>
              <w:spacing w:line="280" w:lineRule="atLeast"/>
              <w:jc w:val="left"/>
              <w:rPr>
                <w:rFonts w:eastAsia="Batang"/>
                <w:sz w:val="20"/>
                <w:szCs w:val="20"/>
                <w:lang w:val="en-GB" w:eastAsia="x-none"/>
              </w:rPr>
            </w:pPr>
            <w:r w:rsidRPr="00235651">
              <w:rPr>
                <w:rFonts w:eastAsia="Batang"/>
                <w:sz w:val="20"/>
                <w:szCs w:val="20"/>
                <w:lang w:val="en-GB" w:eastAsia="x-none"/>
              </w:rPr>
              <w:t>The bit mapping of DCI indication PDCCH mo</w:t>
            </w:r>
            <w:r w:rsidRPr="00235651">
              <w:rPr>
                <w:rFonts w:eastAsia="Batang"/>
                <w:color w:val="548235"/>
                <w:sz w:val="20"/>
                <w:szCs w:val="20"/>
                <w:lang w:val="en-GB" w:eastAsia="x-none"/>
              </w:rPr>
              <w:t>n</w:t>
            </w:r>
            <w:r w:rsidRPr="00235651">
              <w:rPr>
                <w:rFonts w:eastAsia="Batang"/>
                <w:sz w:val="20"/>
                <w:szCs w:val="20"/>
                <w:lang w:val="en-GB" w:eastAsia="x-none"/>
              </w:rPr>
              <w:t>itoring adaptation is as follows,</w:t>
            </w:r>
          </w:p>
          <w:p w14:paraId="68C46192" w14:textId="77777777" w:rsidR="00235651" w:rsidRPr="00235651" w:rsidRDefault="00235651" w:rsidP="00235651">
            <w:pPr>
              <w:numPr>
                <w:ilvl w:val="0"/>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For Case 1 (i.e., PDCCH skipping), the following is supported</w:t>
            </w:r>
          </w:p>
          <w:p w14:paraId="50E01A58" w14:textId="77777777" w:rsidR="00235651" w:rsidRPr="00235651" w:rsidRDefault="00235651" w:rsidP="00235651">
            <w:pPr>
              <w:numPr>
                <w:ilvl w:val="1"/>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1-bit in scheduling DCI is supported to indicate PDCCH monitoring adaptation UE behaviors if </w:t>
            </w:r>
            <w:r w:rsidRPr="00235651">
              <w:rPr>
                <w:rFonts w:eastAsia="Batang"/>
                <w:i/>
                <w:iCs/>
                <w:sz w:val="20"/>
                <w:szCs w:val="20"/>
                <w:lang w:val="en-GB" w:eastAsia="x-none"/>
              </w:rPr>
              <w:t>M</w:t>
            </w:r>
            <w:r w:rsidRPr="00235651">
              <w:rPr>
                <w:rFonts w:eastAsia="Batang"/>
                <w:sz w:val="20"/>
                <w:szCs w:val="20"/>
                <w:lang w:val="en-GB" w:eastAsia="x-none"/>
              </w:rPr>
              <w:t>=1</w:t>
            </w:r>
          </w:p>
          <w:p w14:paraId="405F88EC"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 is Beh 1 and ‘1’ is Beh 1A</w:t>
            </w:r>
          </w:p>
          <w:p w14:paraId="2C148F3E" w14:textId="77777777" w:rsidR="00235651" w:rsidRPr="00235651" w:rsidRDefault="00235651" w:rsidP="00235651">
            <w:pPr>
              <w:numPr>
                <w:ilvl w:val="1"/>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2-bit in scheduling DCI is supported to indicate PDCCH monitoring adaptation UE behaviors if </w:t>
            </w:r>
            <w:r w:rsidRPr="00235651">
              <w:rPr>
                <w:rFonts w:eastAsia="Batang"/>
                <w:i/>
                <w:iCs/>
                <w:sz w:val="20"/>
                <w:szCs w:val="20"/>
                <w:lang w:val="en-GB" w:eastAsia="x-none"/>
              </w:rPr>
              <w:t>M</w:t>
            </w:r>
            <w:r w:rsidRPr="00235651">
              <w:rPr>
                <w:rFonts w:eastAsia="Batang"/>
                <w:sz w:val="20"/>
                <w:szCs w:val="20"/>
                <w:lang w:val="en-GB" w:eastAsia="x-none"/>
              </w:rPr>
              <w:t>=2 or 3</w:t>
            </w:r>
          </w:p>
          <w:p w14:paraId="2BC7F845"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‘00’ is Beh 1</w:t>
            </w:r>
          </w:p>
          <w:p w14:paraId="318C3221"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‘01’ is Beh 1A with skipping duration 1</w:t>
            </w:r>
          </w:p>
          <w:p w14:paraId="6A6BE544" w14:textId="77777777" w:rsidR="00235651" w:rsidRPr="00235651" w:rsidRDefault="00235651" w:rsidP="00235651">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‘10’ is Beh 1A with skipping duration 2</w:t>
            </w:r>
          </w:p>
          <w:p w14:paraId="0073949F" w14:textId="17CA0502" w:rsidR="00235651" w:rsidRPr="00235651" w:rsidRDefault="00235651" w:rsidP="002A44EB">
            <w:pPr>
              <w:numPr>
                <w:ilvl w:val="2"/>
                <w:numId w:val="44"/>
              </w:numPr>
              <w:overflowPunct w:val="0"/>
              <w:autoSpaceDE/>
              <w:autoSpaceDN/>
              <w:adjustRightInd/>
              <w:snapToGrid/>
              <w:spacing w:after="0"/>
              <w:jc w:val="left"/>
              <w:rPr>
                <w:rFonts w:eastAsia="Batang"/>
                <w:sz w:val="20"/>
                <w:szCs w:val="20"/>
                <w:lang w:val="en-GB" w:eastAsia="x-none"/>
              </w:rPr>
            </w:pPr>
            <w:r w:rsidRPr="00235651">
              <w:rPr>
                <w:rFonts w:eastAsia="Batang"/>
                <w:sz w:val="20"/>
                <w:szCs w:val="20"/>
                <w:lang w:val="en-GB" w:eastAsia="x-none"/>
              </w:rPr>
              <w:t xml:space="preserve">‘11’ is Beh 1A with skipping duration 3 </w:t>
            </w:r>
            <w:r w:rsidRPr="00235651">
              <w:rPr>
                <w:rFonts w:eastAsia="Batang"/>
                <w:color w:val="FF0000"/>
                <w:sz w:val="20"/>
                <w:szCs w:val="20"/>
                <w:lang w:val="en-GB" w:eastAsia="x-none"/>
              </w:rPr>
              <w:t>if M=3, reserved if M=2</w:t>
            </w:r>
          </w:p>
        </w:tc>
      </w:tr>
    </w:tbl>
    <w:p w14:paraId="5D6D50CB" w14:textId="77777777" w:rsidR="00A4003B" w:rsidRPr="00A4003B" w:rsidRDefault="00A4003B" w:rsidP="002A44EB">
      <w:pPr>
        <w:rPr>
          <w:lang w:val="en-GB" w:eastAsia="zh-CN"/>
        </w:rPr>
      </w:pPr>
    </w:p>
    <w:p w14:paraId="047ED6D9" w14:textId="2E767047" w:rsidR="007A1496" w:rsidRPr="00732317" w:rsidRDefault="007A1496" w:rsidP="00D35969">
      <w:pPr>
        <w:pStyle w:val="Heading3"/>
      </w:pPr>
      <w:r>
        <w:t>Supporting SSSG switching technique</w:t>
      </w:r>
    </w:p>
    <w:p w14:paraId="113FF3D3" w14:textId="27FEADE9" w:rsidR="00A62ADC" w:rsidRDefault="00A62ADC" w:rsidP="00A62ADC">
      <w:pPr>
        <w:rPr>
          <w:lang w:val="en-GB"/>
        </w:rPr>
      </w:pPr>
      <w:r>
        <w:rPr>
          <w:lang w:val="en-GB"/>
        </w:rPr>
        <w:t>In RAN1#10</w:t>
      </w:r>
      <w:r w:rsidRPr="000C46D7">
        <w:rPr>
          <w:lang w:val="en-GB"/>
        </w:rPr>
        <w:t>5e</w:t>
      </w:r>
      <w:r w:rsidR="001A4081" w:rsidRPr="000C46D7">
        <w:rPr>
          <w:lang w:val="en-GB"/>
        </w:rPr>
        <w:t xml:space="preserve"> </w:t>
      </w:r>
      <w:r w:rsidR="00C66896" w:rsidRPr="000C46D7">
        <w:rPr>
          <w:lang w:val="en-GB"/>
        </w:rPr>
        <w:t>[4</w:t>
      </w:r>
      <w:r w:rsidR="001A4081" w:rsidRPr="000C46D7">
        <w:rPr>
          <w:lang w:val="en-GB"/>
        </w:rPr>
        <w:t>]</w:t>
      </w:r>
      <w:r w:rsidRPr="000C46D7">
        <w:rPr>
          <w:lang w:val="en-GB"/>
        </w:rPr>
        <w:t>, it w</w:t>
      </w:r>
      <w:r>
        <w:rPr>
          <w:lang w:val="en-GB"/>
        </w:rPr>
        <w:t>as agreed that SSSG switching technique can be supported by the switching between two SSSGs.</w:t>
      </w:r>
    </w:p>
    <w:tbl>
      <w:tblPr>
        <w:tblStyle w:val="TableGrid"/>
        <w:tblW w:w="0" w:type="auto"/>
        <w:tblLook w:val="04A0" w:firstRow="1" w:lastRow="0" w:firstColumn="1" w:lastColumn="0" w:noHBand="0" w:noVBand="1"/>
      </w:tblPr>
      <w:tblGrid>
        <w:gridCol w:w="9307"/>
      </w:tblGrid>
      <w:tr w:rsidR="00A62ADC" w14:paraId="44D84C44" w14:textId="77777777" w:rsidTr="00AC0996">
        <w:tc>
          <w:tcPr>
            <w:tcW w:w="9307" w:type="dxa"/>
          </w:tcPr>
          <w:p w14:paraId="5D79B227" w14:textId="77777777" w:rsidR="00A62ADC" w:rsidRPr="00627A42" w:rsidRDefault="00A62ADC" w:rsidP="00AC0996">
            <w:pPr>
              <w:autoSpaceDE/>
              <w:autoSpaceDN/>
              <w:adjustRightInd/>
              <w:snapToGrid/>
              <w:spacing w:after="0"/>
              <w:jc w:val="left"/>
              <w:rPr>
                <w:rFonts w:ascii="Times" w:eastAsia="Batang" w:hAnsi="Times"/>
                <w:sz w:val="20"/>
                <w:szCs w:val="24"/>
                <w:highlight w:val="green"/>
                <w:lang w:val="en-GB"/>
              </w:rPr>
            </w:pPr>
            <w:r w:rsidRPr="00627A42">
              <w:rPr>
                <w:rFonts w:ascii="Times" w:eastAsia="Batang" w:hAnsi="Times"/>
                <w:sz w:val="20"/>
                <w:szCs w:val="24"/>
                <w:highlight w:val="green"/>
                <w:lang w:val="en-GB"/>
              </w:rPr>
              <w:t>Agreement:</w:t>
            </w:r>
          </w:p>
          <w:p w14:paraId="20B46D78" w14:textId="77777777" w:rsidR="00A62ADC" w:rsidRPr="00627A42" w:rsidRDefault="00A62ADC" w:rsidP="00AC0996">
            <w:pPr>
              <w:autoSpaceDE/>
              <w:autoSpaceDN/>
              <w:adjustRightInd/>
              <w:snapToGrid/>
              <w:spacing w:before="120" w:after="160"/>
              <w:rPr>
                <w:rFonts w:ascii="Calibri" w:eastAsia="Batang" w:hAnsi="Calibri" w:cs="Calibri"/>
                <w:lang w:val="en-GB"/>
              </w:rPr>
            </w:pPr>
            <w:r w:rsidRPr="00627A42">
              <w:rPr>
                <w:rFonts w:ascii="Times" w:eastAsia="Batang" w:hAnsi="Times"/>
                <w:sz w:val="20"/>
                <w:szCs w:val="24"/>
                <w:lang w:val="en-GB"/>
              </w:rPr>
              <w:t>At least SSSG#0 and SSSG#1 switching is supported for Rel-17 SSSG switching indicated by PDCCH scheduling data</w:t>
            </w:r>
            <w:r w:rsidRPr="00627A42">
              <w:rPr>
                <w:rFonts w:ascii="Times" w:eastAsia="Batang" w:hAnsi="Times"/>
                <w:color w:val="000000"/>
                <w:sz w:val="20"/>
                <w:szCs w:val="24"/>
                <w:lang w:val="en-GB"/>
              </w:rPr>
              <w:t xml:space="preserve"> </w:t>
            </w:r>
            <w:r w:rsidRPr="00627A42">
              <w:rPr>
                <w:rFonts w:ascii="Times" w:eastAsia="Batang" w:hAnsi="Times"/>
                <w:color w:val="7030A0"/>
                <w:sz w:val="20"/>
                <w:szCs w:val="24"/>
                <w:lang w:val="en-GB"/>
              </w:rPr>
              <w:t>and/or timer</w:t>
            </w:r>
            <w:r w:rsidRPr="00627A42">
              <w:rPr>
                <w:rFonts w:ascii="Times" w:eastAsia="Batang" w:hAnsi="Times"/>
                <w:sz w:val="20"/>
                <w:szCs w:val="24"/>
                <w:lang w:val="en-GB"/>
              </w:rPr>
              <w:t>.</w:t>
            </w:r>
          </w:p>
        </w:tc>
      </w:tr>
    </w:tbl>
    <w:p w14:paraId="0C0DB253" w14:textId="63AB9112" w:rsidR="007A1496" w:rsidRDefault="00A62C72" w:rsidP="00C62824">
      <w:pPr>
        <w:rPr>
          <w:lang w:val="en-GB" w:eastAsia="zh-CN"/>
        </w:rPr>
      </w:pPr>
      <w:r>
        <w:rPr>
          <w:rFonts w:hint="eastAsia"/>
          <w:lang w:val="en-GB" w:eastAsia="zh-CN"/>
        </w:rPr>
        <w:t>T</w:t>
      </w:r>
      <w:r>
        <w:rPr>
          <w:lang w:val="en-GB" w:eastAsia="zh-CN"/>
        </w:rPr>
        <w:t>he further agreements for SSS switching is omitted for page limit.</w:t>
      </w:r>
    </w:p>
    <w:p w14:paraId="5A187ED8" w14:textId="1F0D56D7" w:rsidR="00022229" w:rsidRDefault="00022229" w:rsidP="00022229">
      <w:pPr>
        <w:rPr>
          <w:lang w:val="en-GB" w:eastAsia="zh-CN"/>
        </w:rPr>
      </w:pPr>
      <w:r>
        <w:rPr>
          <w:lang w:val="en-GB" w:eastAsia="zh-CN"/>
        </w:rPr>
        <w:t>In RAN1#106bi</w:t>
      </w:r>
      <w:r w:rsidRPr="000C46D7">
        <w:rPr>
          <w:lang w:val="en-GB" w:eastAsia="zh-CN"/>
        </w:rPr>
        <w:t>s-e [</w:t>
      </w:r>
      <w:r w:rsidR="00D945B5" w:rsidRPr="000C46D7">
        <w:rPr>
          <w:lang w:val="en-GB" w:eastAsia="zh-CN"/>
        </w:rPr>
        <w:t>7</w:t>
      </w:r>
      <w:r w:rsidRPr="000C46D7">
        <w:rPr>
          <w:lang w:val="en-GB" w:eastAsia="zh-CN"/>
        </w:rPr>
        <w:t>], su</w:t>
      </w:r>
      <w:r>
        <w:rPr>
          <w:lang w:val="en-GB" w:eastAsia="zh-CN"/>
        </w:rPr>
        <w:t>pporting 3 SSSGs and supporting Behaviour 2B were confirmed.</w:t>
      </w:r>
    </w:p>
    <w:tbl>
      <w:tblPr>
        <w:tblStyle w:val="TableGrid"/>
        <w:tblW w:w="0" w:type="auto"/>
        <w:tblLook w:val="04A0" w:firstRow="1" w:lastRow="0" w:firstColumn="1" w:lastColumn="0" w:noHBand="0" w:noVBand="1"/>
      </w:tblPr>
      <w:tblGrid>
        <w:gridCol w:w="9307"/>
      </w:tblGrid>
      <w:tr w:rsidR="00022229" w14:paraId="3B641A2F" w14:textId="77777777" w:rsidTr="00EF08F4">
        <w:tc>
          <w:tcPr>
            <w:tcW w:w="9307" w:type="dxa"/>
          </w:tcPr>
          <w:p w14:paraId="78C70C17" w14:textId="77777777" w:rsidR="00022229" w:rsidRPr="00235651" w:rsidRDefault="00022229" w:rsidP="00EF08F4">
            <w:pPr>
              <w:autoSpaceDE/>
              <w:autoSpaceDN/>
              <w:adjustRightInd/>
              <w:snapToGrid/>
              <w:spacing w:after="0"/>
              <w:jc w:val="left"/>
              <w:rPr>
                <w:rFonts w:ascii="Times" w:eastAsia="等线" w:hAnsi="Times"/>
                <w:bCs/>
                <w:smallCaps/>
                <w:sz w:val="20"/>
                <w:szCs w:val="24"/>
                <w:highlight w:val="green"/>
                <w:lang w:val="en-GB" w:eastAsia="zh-CN"/>
              </w:rPr>
            </w:pPr>
            <w:r w:rsidRPr="00235651">
              <w:rPr>
                <w:rFonts w:ascii="Times" w:eastAsia="等线" w:hAnsi="Times" w:hint="eastAsia"/>
                <w:bCs/>
                <w:sz w:val="20"/>
                <w:szCs w:val="24"/>
                <w:highlight w:val="green"/>
                <w:lang w:val="en-GB" w:eastAsia="zh-CN"/>
              </w:rPr>
              <w:t>C</w:t>
            </w:r>
            <w:r w:rsidRPr="00235651">
              <w:rPr>
                <w:rFonts w:ascii="Times" w:eastAsia="等线" w:hAnsi="Times"/>
                <w:bCs/>
                <w:sz w:val="20"/>
                <w:szCs w:val="24"/>
                <w:highlight w:val="green"/>
                <w:lang w:val="en-GB" w:eastAsia="zh-CN"/>
              </w:rPr>
              <w:t>onfirm the four working assumptions (extracted from package 1)</w:t>
            </w:r>
          </w:p>
          <w:p w14:paraId="7D4E3A8C" w14:textId="26DC1644" w:rsidR="00022229" w:rsidRPr="00235651" w:rsidRDefault="00022229" w:rsidP="00EF08F4">
            <w:pPr>
              <w:autoSpaceDE/>
              <w:autoSpaceDN/>
              <w:adjustRightInd/>
              <w:snapToGrid/>
              <w:spacing w:after="0"/>
              <w:jc w:val="left"/>
              <w:rPr>
                <w:rFonts w:ascii="Times" w:eastAsia="Microsoft YaHei UI" w:hAnsi="Times"/>
                <w:color w:val="000000"/>
                <w:sz w:val="20"/>
                <w:szCs w:val="24"/>
                <w:lang w:val="en-GB" w:eastAsia="zh-CN"/>
              </w:rPr>
            </w:pPr>
          </w:p>
          <w:p w14:paraId="3D290738" w14:textId="77777777" w:rsidR="00022229" w:rsidRPr="00235651" w:rsidRDefault="00022229" w:rsidP="00EF08F4">
            <w:pPr>
              <w:autoSpaceDE/>
              <w:autoSpaceDN/>
              <w:adjustRightInd/>
              <w:snapToGrid/>
              <w:spacing w:after="0"/>
              <w:jc w:val="left"/>
              <w:rPr>
                <w:rFonts w:ascii="Times" w:eastAsia="Batang" w:hAnsi="Times"/>
                <w:smallCap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6A06BAA5" w14:textId="77777777" w:rsidR="00022229" w:rsidRPr="00235651" w:rsidRDefault="00022229" w:rsidP="00EF08F4">
            <w:pPr>
              <w:shd w:val="clear" w:color="auto" w:fill="FFFFFF"/>
              <w:autoSpaceDE/>
              <w:autoSpaceDN/>
              <w:adjustRightInd/>
              <w:snapToGrid/>
              <w:spacing w:after="180"/>
              <w:jc w:val="left"/>
              <w:rPr>
                <w:rFonts w:ascii="Times" w:eastAsia="Microsoft YaHei UI" w:hAnsi="Times" w:cs="Times"/>
                <w:color w:val="000000"/>
                <w:sz w:val="20"/>
                <w:szCs w:val="24"/>
                <w:lang w:val="en-GB" w:eastAsia="zh-CN"/>
              </w:rPr>
            </w:pPr>
            <w:r w:rsidRPr="00235651">
              <w:rPr>
                <w:rFonts w:ascii="Times" w:eastAsia="Microsoft YaHei UI" w:hAnsi="Times"/>
                <w:color w:val="000000"/>
                <w:sz w:val="20"/>
                <w:szCs w:val="24"/>
                <w:lang w:val="en-GB" w:eastAsia="zh-CN"/>
              </w:rPr>
              <w:t>At most 3 SSSGs is supported to be configured for PDCCH monitoring adaptation.</w:t>
            </w:r>
          </w:p>
          <w:p w14:paraId="1F333AD6" w14:textId="77777777" w:rsidR="00022229" w:rsidRPr="00235651" w:rsidRDefault="00022229" w:rsidP="00EF08F4">
            <w:pPr>
              <w:autoSpaceDE/>
              <w:autoSpaceDN/>
              <w:adjustRightInd/>
              <w:snapToGrid/>
              <w:spacing w:after="0"/>
              <w:jc w:val="left"/>
              <w:rPr>
                <w:rFonts w:ascii="Times" w:eastAsia="Batang" w:hAnsi="Times"/>
                <w:smallCaps/>
                <w:sz w:val="20"/>
                <w:szCs w:val="24"/>
                <w:highlight w:val="darkYellow"/>
                <w:lang w:val="en-GB" w:eastAsia="zh-CN"/>
              </w:rPr>
            </w:pPr>
            <w:r w:rsidRPr="00235651">
              <w:rPr>
                <w:rFonts w:ascii="Times" w:eastAsia="Batang" w:hAnsi="Times"/>
                <w:sz w:val="20"/>
                <w:szCs w:val="24"/>
                <w:highlight w:val="darkYellow"/>
                <w:lang w:val="en-GB" w:eastAsia="zh-CN"/>
              </w:rPr>
              <w:t>Working assumption(extracted from package 1):</w:t>
            </w:r>
          </w:p>
          <w:p w14:paraId="0B64F6FE" w14:textId="77777777" w:rsidR="00022229" w:rsidRPr="00235651" w:rsidRDefault="00022229" w:rsidP="00EF08F4">
            <w:pPr>
              <w:autoSpaceDE/>
              <w:autoSpaceDN/>
              <w:adjustRightInd/>
              <w:snapToGrid/>
              <w:spacing w:after="0"/>
              <w:jc w:val="left"/>
              <w:rPr>
                <w:rFonts w:ascii="Times" w:eastAsia="Microsoft YaHei UI" w:hAnsi="Times" w:cs="Times"/>
                <w:color w:val="000000"/>
                <w:sz w:val="20"/>
                <w:szCs w:val="24"/>
                <w:lang w:val="en-GB" w:eastAsia="zh-CN"/>
              </w:rPr>
            </w:pPr>
            <w:r w:rsidRPr="00235651">
              <w:rPr>
                <w:rFonts w:ascii="Times" w:eastAsia="Microsoft YaHei UI" w:hAnsi="Times" w:cs="Times"/>
                <w:color w:val="000000"/>
                <w:sz w:val="20"/>
                <w:szCs w:val="24"/>
                <w:lang w:val="en-GB" w:eastAsia="zh-CN"/>
              </w:rPr>
              <w:t>Beh 2B: stop monitoring SS sets associated with SSSG#0 and SSSG#1 and monitoring of SS sets associated to SSSG#2.</w:t>
            </w:r>
          </w:p>
        </w:tc>
      </w:tr>
    </w:tbl>
    <w:p w14:paraId="4E2EE6F8" w14:textId="4FA1713F" w:rsidR="00EF08F4" w:rsidRDefault="00EF08F4" w:rsidP="00EF08F4">
      <w:pPr>
        <w:rPr>
          <w:lang w:val="en-GB" w:eastAsia="zh-CN"/>
        </w:rPr>
      </w:pPr>
      <w:r>
        <w:rPr>
          <w:lang w:eastAsia="zh-CN"/>
        </w:rPr>
        <w:t>And then</w:t>
      </w:r>
      <w:r>
        <w:rPr>
          <w:lang w:val="en-GB" w:eastAsia="zh-CN"/>
        </w:rPr>
        <w:t xml:space="preserve"> Case 2 and Case 3 were agreed.</w:t>
      </w:r>
    </w:p>
    <w:tbl>
      <w:tblPr>
        <w:tblStyle w:val="TableGrid"/>
        <w:tblW w:w="0" w:type="auto"/>
        <w:tblLook w:val="04A0" w:firstRow="1" w:lastRow="0" w:firstColumn="1" w:lastColumn="0" w:noHBand="0" w:noVBand="1"/>
      </w:tblPr>
      <w:tblGrid>
        <w:gridCol w:w="9307"/>
      </w:tblGrid>
      <w:tr w:rsidR="00EF08F4" w14:paraId="4473BD4D" w14:textId="77777777" w:rsidTr="00EF08F4">
        <w:tc>
          <w:tcPr>
            <w:tcW w:w="9307" w:type="dxa"/>
          </w:tcPr>
          <w:p w14:paraId="2731FBA8" w14:textId="47E7BB2C" w:rsidR="00EF08F4" w:rsidRPr="00EF08F4" w:rsidRDefault="00EF08F4" w:rsidP="00EF08F4">
            <w:pPr>
              <w:autoSpaceDE/>
              <w:autoSpaceDN/>
              <w:adjustRightInd/>
              <w:snapToGrid/>
              <w:spacing w:line="280" w:lineRule="atLeast"/>
              <w:rPr>
                <w:rFonts w:eastAsia="Batang"/>
                <w:b/>
                <w:bCs/>
                <w:sz w:val="20"/>
                <w:szCs w:val="20"/>
                <w:highlight w:val="green"/>
                <w:lang w:val="en-GB" w:eastAsia="zh-CN"/>
              </w:rPr>
            </w:pPr>
            <w:r w:rsidRPr="00EF08F4">
              <w:rPr>
                <w:rFonts w:ascii="等线" w:eastAsia="等线" w:hAnsi="等线" w:hint="eastAsia"/>
                <w:b/>
                <w:bCs/>
                <w:sz w:val="20"/>
                <w:szCs w:val="20"/>
                <w:highlight w:val="green"/>
                <w:lang w:val="en-GB" w:eastAsia="zh-CN"/>
              </w:rPr>
              <w:t>Agreement</w:t>
            </w:r>
          </w:p>
          <w:p w14:paraId="439016DA" w14:textId="77777777" w:rsidR="00EF08F4" w:rsidRPr="00EF08F4" w:rsidRDefault="00EF08F4" w:rsidP="00EF08F4">
            <w:pPr>
              <w:autoSpaceDE/>
              <w:autoSpaceDN/>
              <w:adjustRightInd/>
              <w:snapToGrid/>
              <w:spacing w:line="280" w:lineRule="atLeast"/>
              <w:jc w:val="left"/>
              <w:rPr>
                <w:rFonts w:eastAsia="Batang"/>
                <w:sz w:val="20"/>
                <w:szCs w:val="20"/>
                <w:lang w:val="en-GB" w:eastAsia="x-none"/>
              </w:rPr>
            </w:pPr>
            <w:r w:rsidRPr="00EF08F4">
              <w:rPr>
                <w:rFonts w:eastAsia="Batang"/>
                <w:sz w:val="20"/>
                <w:szCs w:val="20"/>
                <w:lang w:val="en-GB" w:eastAsia="x-none"/>
              </w:rPr>
              <w:t>The bit mapping of DCI indication PDCCH mo</w:t>
            </w:r>
            <w:r w:rsidRPr="00EF08F4">
              <w:rPr>
                <w:rFonts w:eastAsia="Batang"/>
                <w:color w:val="548235"/>
                <w:sz w:val="20"/>
                <w:szCs w:val="20"/>
                <w:lang w:val="en-GB" w:eastAsia="x-none"/>
              </w:rPr>
              <w:t>n</w:t>
            </w:r>
            <w:r w:rsidRPr="00EF08F4">
              <w:rPr>
                <w:rFonts w:eastAsia="Batang"/>
                <w:sz w:val="20"/>
                <w:szCs w:val="20"/>
                <w:lang w:val="en-GB" w:eastAsia="x-none"/>
              </w:rPr>
              <w:t>itoring adaptation is as follows,</w:t>
            </w:r>
          </w:p>
          <w:p w14:paraId="1B2BC7A3"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For Case 2  (i.e., 2 SSSG switching) </w:t>
            </w:r>
            <w:r w:rsidRPr="00EF08F4">
              <w:rPr>
                <w:rFonts w:eastAsia="Batang"/>
                <w:color w:val="7030A0"/>
                <w:sz w:val="20"/>
                <w:szCs w:val="20"/>
                <w:lang w:val="en-GB" w:eastAsia="x-none"/>
              </w:rPr>
              <w:t>, the following is supported</w:t>
            </w:r>
          </w:p>
          <w:p w14:paraId="79967009" w14:textId="77777777" w:rsidR="00EF08F4" w:rsidRPr="00EF08F4" w:rsidRDefault="00EF08F4" w:rsidP="00EF08F4">
            <w:pPr>
              <w:numPr>
                <w:ilvl w:val="1"/>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1-bit in scheduling DCI is supported to indicate PDCCH monitoring adaptation UE behaviors</w:t>
            </w:r>
          </w:p>
          <w:p w14:paraId="1B54EF79"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 is Beh 2 and ‘1’ is Beh 2A</w:t>
            </w:r>
          </w:p>
          <w:p w14:paraId="2473C582" w14:textId="77777777" w:rsidR="00EF08F4" w:rsidRPr="00EF08F4" w:rsidRDefault="00EF08F4" w:rsidP="00EF08F4">
            <w:pPr>
              <w:numPr>
                <w:ilvl w:val="0"/>
                <w:numId w:val="44"/>
              </w:numPr>
              <w:overflowPunct w:val="0"/>
              <w:autoSpaceDE/>
              <w:autoSpaceDN/>
              <w:adjustRightInd/>
              <w:snapToGrid/>
              <w:spacing w:after="0"/>
              <w:jc w:val="left"/>
              <w:rPr>
                <w:rFonts w:eastAsia="Batang"/>
                <w:color w:val="7030A0"/>
                <w:sz w:val="20"/>
                <w:szCs w:val="20"/>
                <w:lang w:val="en-GB" w:eastAsia="x-none"/>
              </w:rPr>
            </w:pPr>
            <w:r w:rsidRPr="00EF08F4">
              <w:rPr>
                <w:rFonts w:eastAsia="Batang"/>
                <w:sz w:val="20"/>
                <w:szCs w:val="20"/>
                <w:lang w:val="en-GB" w:eastAsia="x-none"/>
              </w:rPr>
              <w:lastRenderedPageBreak/>
              <w:t xml:space="preserve">For Case 3 (i.e., 3 SSSG switching) </w:t>
            </w:r>
            <w:r w:rsidRPr="00EF08F4">
              <w:rPr>
                <w:rFonts w:eastAsia="Batang"/>
                <w:color w:val="7030A0"/>
                <w:sz w:val="20"/>
                <w:szCs w:val="20"/>
                <w:lang w:val="en-GB" w:eastAsia="x-none"/>
              </w:rPr>
              <w:t>, the following is supported</w:t>
            </w:r>
          </w:p>
          <w:p w14:paraId="086CC9D2" w14:textId="77777777" w:rsidR="00EF08F4" w:rsidRPr="00EF08F4" w:rsidRDefault="00EF08F4" w:rsidP="00EF08F4">
            <w:pPr>
              <w:numPr>
                <w:ilvl w:val="1"/>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2-bit in scheduling DCI is supported to indicate PDCCH monitoring adaptation UE behaviors</w:t>
            </w:r>
          </w:p>
          <w:p w14:paraId="50873C9A"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‘00’ is Beh 2</w:t>
            </w:r>
          </w:p>
          <w:p w14:paraId="6F2CCC70"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‘01’ is Beh 2A</w:t>
            </w:r>
          </w:p>
          <w:p w14:paraId="24ABE57E"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‘10’ is Beh 2B</w:t>
            </w:r>
          </w:p>
          <w:p w14:paraId="22E19DE9" w14:textId="248A8297" w:rsidR="00EF08F4" w:rsidRPr="00EF08F4" w:rsidRDefault="00EF08F4" w:rsidP="00EF08F4">
            <w:pPr>
              <w:numPr>
                <w:ilvl w:val="2"/>
                <w:numId w:val="44"/>
              </w:numPr>
              <w:overflowPunct w:val="0"/>
              <w:autoSpaceDE/>
              <w:autoSpaceDN/>
              <w:adjustRightInd/>
              <w:snapToGrid/>
              <w:spacing w:after="0"/>
              <w:jc w:val="left"/>
              <w:rPr>
                <w:rFonts w:eastAsia="Batang"/>
                <w:color w:val="FF0000"/>
                <w:sz w:val="20"/>
                <w:szCs w:val="20"/>
                <w:lang w:val="en-GB" w:eastAsia="x-none"/>
              </w:rPr>
            </w:pPr>
            <w:r w:rsidRPr="00EF08F4">
              <w:rPr>
                <w:rFonts w:eastAsia="Batang"/>
                <w:color w:val="FF0000"/>
                <w:sz w:val="20"/>
                <w:szCs w:val="20"/>
                <w:lang w:val="en-GB" w:eastAsia="x-none"/>
              </w:rPr>
              <w:t>[‘11’ is reserved]</w:t>
            </w:r>
          </w:p>
        </w:tc>
      </w:tr>
    </w:tbl>
    <w:p w14:paraId="046453FE" w14:textId="61EF5CBD" w:rsidR="00EF08F4" w:rsidRDefault="00EF08F4" w:rsidP="00C62824">
      <w:pPr>
        <w:rPr>
          <w:lang w:eastAsia="zh-CN"/>
        </w:rPr>
      </w:pPr>
    </w:p>
    <w:p w14:paraId="5732E441" w14:textId="774EB5FC" w:rsidR="00EF08F4" w:rsidRDefault="00EF08F4" w:rsidP="00EF08F4">
      <w:pPr>
        <w:pStyle w:val="Heading3"/>
      </w:pPr>
      <w:r>
        <w:t>Supporting joint indication for PDCCH skipping and SSSG switching technique</w:t>
      </w:r>
    </w:p>
    <w:p w14:paraId="55F16E6A" w14:textId="0A38C033" w:rsidR="00EF08F4" w:rsidRDefault="00EF08F4" w:rsidP="00EF08F4">
      <w:pPr>
        <w:rPr>
          <w:lang w:val="en-GB" w:eastAsia="zh-CN"/>
        </w:rPr>
      </w:pPr>
      <w:r>
        <w:rPr>
          <w:lang w:val="en-GB" w:eastAsia="zh-CN"/>
        </w:rPr>
        <w:t>In RAN1#106bi</w:t>
      </w:r>
      <w:r w:rsidRPr="000C46D7">
        <w:rPr>
          <w:lang w:val="en-GB" w:eastAsia="zh-CN"/>
        </w:rPr>
        <w:t>s-e [</w:t>
      </w:r>
      <w:r w:rsidR="00D945B5" w:rsidRPr="000C46D7">
        <w:rPr>
          <w:lang w:val="en-GB" w:eastAsia="zh-CN"/>
        </w:rPr>
        <w:t>7</w:t>
      </w:r>
      <w:r w:rsidRPr="000C46D7">
        <w:rPr>
          <w:lang w:val="en-GB" w:eastAsia="zh-CN"/>
        </w:rPr>
        <w:t>], the joint</w:t>
      </w:r>
      <w:r>
        <w:rPr>
          <w:lang w:val="en-GB" w:eastAsia="zh-CN"/>
        </w:rPr>
        <w:t xml:space="preserve"> indication for PDCCH skipping and SSSG switching technique was agreed as Case 4.</w:t>
      </w:r>
    </w:p>
    <w:tbl>
      <w:tblPr>
        <w:tblStyle w:val="TableGrid"/>
        <w:tblW w:w="0" w:type="auto"/>
        <w:tblLook w:val="04A0" w:firstRow="1" w:lastRow="0" w:firstColumn="1" w:lastColumn="0" w:noHBand="0" w:noVBand="1"/>
      </w:tblPr>
      <w:tblGrid>
        <w:gridCol w:w="9307"/>
      </w:tblGrid>
      <w:tr w:rsidR="00EF08F4" w14:paraId="6FBEB531" w14:textId="77777777" w:rsidTr="00EF08F4">
        <w:tc>
          <w:tcPr>
            <w:tcW w:w="9307" w:type="dxa"/>
          </w:tcPr>
          <w:p w14:paraId="023A15EF" w14:textId="77777777" w:rsidR="00EF08F4" w:rsidRPr="00EF08F4" w:rsidRDefault="00EF08F4" w:rsidP="00EF08F4">
            <w:pPr>
              <w:autoSpaceDE/>
              <w:autoSpaceDN/>
              <w:adjustRightInd/>
              <w:snapToGrid/>
              <w:spacing w:line="280" w:lineRule="atLeast"/>
              <w:rPr>
                <w:rFonts w:eastAsia="Batang"/>
                <w:b/>
                <w:bCs/>
                <w:sz w:val="20"/>
                <w:szCs w:val="20"/>
                <w:highlight w:val="green"/>
                <w:lang w:val="en-GB" w:eastAsia="zh-CN"/>
              </w:rPr>
            </w:pPr>
            <w:r w:rsidRPr="00EF08F4">
              <w:rPr>
                <w:rFonts w:ascii="等线" w:eastAsia="等线" w:hAnsi="等线" w:hint="eastAsia"/>
                <w:b/>
                <w:bCs/>
                <w:sz w:val="20"/>
                <w:szCs w:val="20"/>
                <w:highlight w:val="green"/>
                <w:lang w:val="en-GB" w:eastAsia="zh-CN"/>
              </w:rPr>
              <w:t>Agreement</w:t>
            </w:r>
          </w:p>
          <w:p w14:paraId="0968327E" w14:textId="77777777" w:rsidR="00EF08F4" w:rsidRPr="00EF08F4" w:rsidRDefault="00EF08F4" w:rsidP="00EF08F4">
            <w:pPr>
              <w:autoSpaceDE/>
              <w:autoSpaceDN/>
              <w:adjustRightInd/>
              <w:snapToGrid/>
              <w:spacing w:line="280" w:lineRule="atLeast"/>
              <w:jc w:val="left"/>
              <w:rPr>
                <w:rFonts w:eastAsia="Batang"/>
                <w:sz w:val="20"/>
                <w:szCs w:val="20"/>
                <w:lang w:val="en-GB" w:eastAsia="x-none"/>
              </w:rPr>
            </w:pPr>
            <w:r w:rsidRPr="00EF08F4">
              <w:rPr>
                <w:rFonts w:eastAsia="Batang"/>
                <w:sz w:val="20"/>
                <w:szCs w:val="20"/>
                <w:lang w:val="en-GB" w:eastAsia="x-none"/>
              </w:rPr>
              <w:t>The bit mapping of DCI indication PDCCH mo</w:t>
            </w:r>
            <w:r w:rsidRPr="00EF08F4">
              <w:rPr>
                <w:rFonts w:eastAsia="Batang"/>
                <w:color w:val="548235"/>
                <w:sz w:val="20"/>
                <w:szCs w:val="20"/>
                <w:lang w:val="en-GB" w:eastAsia="x-none"/>
              </w:rPr>
              <w:t>n</w:t>
            </w:r>
            <w:r w:rsidRPr="00EF08F4">
              <w:rPr>
                <w:rFonts w:eastAsia="Batang"/>
                <w:sz w:val="20"/>
                <w:szCs w:val="20"/>
                <w:lang w:val="en-GB" w:eastAsia="x-none"/>
              </w:rPr>
              <w:t>itoring adaptation is as follows,</w:t>
            </w:r>
          </w:p>
          <w:p w14:paraId="6EC2A98D" w14:textId="77777777" w:rsidR="00EF08F4" w:rsidRPr="00EF08F4" w:rsidRDefault="00EF08F4" w:rsidP="00EF08F4">
            <w:pPr>
              <w:numPr>
                <w:ilvl w:val="0"/>
                <w:numId w:val="44"/>
              </w:numPr>
              <w:overflowPunct w:val="0"/>
              <w:autoSpaceDE/>
              <w:autoSpaceDN/>
              <w:adjustRightInd/>
              <w:snapToGrid/>
              <w:spacing w:after="0"/>
              <w:jc w:val="left"/>
              <w:rPr>
                <w:rFonts w:eastAsia="Batang"/>
                <w:color w:val="7030A0"/>
                <w:sz w:val="20"/>
                <w:szCs w:val="20"/>
                <w:lang w:val="en-GB" w:eastAsia="zh-CN"/>
              </w:rPr>
            </w:pPr>
            <w:r w:rsidRPr="00EF08F4">
              <w:rPr>
                <w:rFonts w:eastAsia="Batang"/>
                <w:sz w:val="20"/>
                <w:szCs w:val="20"/>
                <w:lang w:val="en-GB" w:eastAsia="x-none"/>
              </w:rPr>
              <w:t>For Case 4 (i.e., 2 SSSG switching with PDCCH skipping)</w:t>
            </w:r>
            <w:r w:rsidRPr="00EF08F4">
              <w:rPr>
                <w:rFonts w:eastAsia="Batang"/>
                <w:color w:val="7030A0"/>
                <w:sz w:val="20"/>
                <w:szCs w:val="20"/>
                <w:lang w:val="en-GB" w:eastAsia="x-none"/>
              </w:rPr>
              <w:t xml:space="preserve"> , the following is supported</w:t>
            </w:r>
          </w:p>
          <w:p w14:paraId="3CEF89CC" w14:textId="77777777" w:rsidR="00EF08F4" w:rsidRPr="00EF08F4" w:rsidRDefault="00EF08F4" w:rsidP="00EF08F4">
            <w:pPr>
              <w:numPr>
                <w:ilvl w:val="1"/>
                <w:numId w:val="44"/>
              </w:numPr>
              <w:overflowPunct w:val="0"/>
              <w:autoSpaceDE/>
              <w:autoSpaceDN/>
              <w:adjustRightInd/>
              <w:snapToGrid/>
              <w:spacing w:after="0"/>
              <w:jc w:val="left"/>
              <w:rPr>
                <w:rFonts w:eastAsia="Batang"/>
                <w:color w:val="548235"/>
                <w:sz w:val="20"/>
                <w:szCs w:val="20"/>
                <w:lang w:val="en-GB" w:eastAsia="x-none"/>
              </w:rPr>
            </w:pPr>
            <w:r w:rsidRPr="00EF08F4">
              <w:rPr>
                <w:rFonts w:eastAsia="Batang"/>
                <w:sz w:val="20"/>
                <w:szCs w:val="20"/>
                <w:lang w:val="en-GB" w:eastAsia="x-none"/>
              </w:rPr>
              <w:t xml:space="preserve">2-bit in scheduling DCI is supported to indicate PDCCH monitoring adaptation UE behaviors, </w:t>
            </w:r>
          </w:p>
          <w:p w14:paraId="4C862F73" w14:textId="77777777" w:rsidR="00EF08F4" w:rsidRPr="00EF08F4" w:rsidRDefault="00EF08F4" w:rsidP="00EF08F4">
            <w:pPr>
              <w:numPr>
                <w:ilvl w:val="2"/>
                <w:numId w:val="44"/>
              </w:numPr>
              <w:overflowPunct w:val="0"/>
              <w:autoSpaceDE/>
              <w:autoSpaceDN/>
              <w:adjustRightInd/>
              <w:snapToGrid/>
              <w:spacing w:after="0"/>
              <w:jc w:val="left"/>
              <w:rPr>
                <w:rFonts w:eastAsia="Batang"/>
                <w:color w:val="FF0000"/>
                <w:sz w:val="20"/>
                <w:szCs w:val="20"/>
                <w:lang w:val="en-GB" w:eastAsia="x-none"/>
              </w:rPr>
            </w:pPr>
            <w:r w:rsidRPr="00EF08F4">
              <w:rPr>
                <w:rFonts w:eastAsia="Batang"/>
                <w:color w:val="7030A0"/>
                <w:sz w:val="20"/>
                <w:szCs w:val="20"/>
                <w:lang w:val="en-GB" w:eastAsia="x-none"/>
              </w:rPr>
              <w:t xml:space="preserve">FFS details </w:t>
            </w:r>
            <w:r w:rsidRPr="00EF08F4">
              <w:rPr>
                <w:rFonts w:eastAsia="Batang"/>
                <w:color w:val="FF0000"/>
                <w:sz w:val="20"/>
                <w:szCs w:val="20"/>
                <w:lang w:val="en-GB" w:eastAsia="x-none"/>
              </w:rPr>
              <w:t>bit mapping</w:t>
            </w:r>
          </w:p>
          <w:p w14:paraId="52D72E89"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x-none"/>
              </w:rPr>
            </w:pPr>
            <w:r w:rsidRPr="00EF08F4">
              <w:rPr>
                <w:rFonts w:eastAsia="Batang"/>
                <w:color w:val="FF0000"/>
                <w:sz w:val="20"/>
                <w:szCs w:val="20"/>
                <w:lang w:val="en-GB" w:eastAsia="x-none"/>
              </w:rPr>
              <w:t>FFS</w:t>
            </w:r>
            <w:r w:rsidRPr="00EF08F4">
              <w:rPr>
                <w:rFonts w:eastAsia="Batang"/>
                <w:sz w:val="20"/>
                <w:szCs w:val="20"/>
                <w:lang w:val="en-GB" w:eastAsia="x-none"/>
              </w:rPr>
              <w:t>: For Case 5 (i.e., 3 SSSG switching and skipping)</w:t>
            </w:r>
          </w:p>
          <w:p w14:paraId="24211CDB" w14:textId="77777777" w:rsidR="00EF08F4" w:rsidRPr="00EF08F4" w:rsidRDefault="00EF08F4" w:rsidP="00EF08F4">
            <w:pPr>
              <w:numPr>
                <w:ilvl w:val="1"/>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2-bit in scheduling DCI is supported to indicate PDCCH monitoring adaptation UE behaviors</w:t>
            </w:r>
          </w:p>
          <w:p w14:paraId="255CC44B"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‘00’ is Beh 2</w:t>
            </w:r>
          </w:p>
          <w:p w14:paraId="72E336B4"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‘01’ is Beh 2A</w:t>
            </w:r>
          </w:p>
          <w:p w14:paraId="11B67FD8"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‘10’ is Beh 2B</w:t>
            </w:r>
          </w:p>
          <w:p w14:paraId="21533D0A"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‘11’ is Beh 1A</w:t>
            </w:r>
          </w:p>
          <w:p w14:paraId="11596B9F" w14:textId="77777777" w:rsidR="00EF08F4" w:rsidRPr="00EF08F4" w:rsidRDefault="00EF08F4" w:rsidP="00EF08F4">
            <w:pPr>
              <w:numPr>
                <w:ilvl w:val="1"/>
                <w:numId w:val="44"/>
              </w:numPr>
              <w:overflowPunct w:val="0"/>
              <w:autoSpaceDE/>
              <w:autoSpaceDN/>
              <w:adjustRightInd/>
              <w:snapToGrid/>
              <w:spacing w:after="0"/>
              <w:jc w:val="left"/>
              <w:rPr>
                <w:rFonts w:eastAsia="Batang"/>
                <w:color w:val="0070C0"/>
                <w:sz w:val="20"/>
                <w:szCs w:val="20"/>
                <w:lang w:val="en-GB" w:eastAsia="x-none"/>
              </w:rPr>
            </w:pPr>
            <w:r w:rsidRPr="00EF08F4">
              <w:rPr>
                <w:rFonts w:eastAsia="Batang"/>
                <w:color w:val="FF0000"/>
                <w:sz w:val="20"/>
                <w:szCs w:val="20"/>
                <w:lang w:val="en-GB" w:eastAsia="x-none"/>
              </w:rPr>
              <w:t>FFS Timer behavior</w:t>
            </w:r>
            <w:r w:rsidRPr="00EF08F4">
              <w:rPr>
                <w:rFonts w:eastAsia="Batang"/>
                <w:color w:val="548235"/>
                <w:sz w:val="20"/>
                <w:szCs w:val="20"/>
                <w:lang w:val="en-GB" w:eastAsia="x-none"/>
              </w:rPr>
              <w:t xml:space="preserve"> when Beh 1A is indicated</w:t>
            </w:r>
          </w:p>
          <w:p w14:paraId="2E827513"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Note: The UE can be configured to be indicated by DCI a value of X </w:t>
            </w:r>
            <w:r w:rsidRPr="00EF08F4">
              <w:rPr>
                <w:rFonts w:eastAsia="Batang"/>
                <w:strike/>
                <w:sz w:val="20"/>
                <w:szCs w:val="20"/>
                <w:lang w:val="en-GB" w:eastAsia="x-none"/>
              </w:rPr>
              <w:t>slots</w:t>
            </w:r>
            <w:r w:rsidRPr="00EF08F4">
              <w:rPr>
                <w:rFonts w:eastAsia="Batang"/>
                <w:sz w:val="20"/>
                <w:szCs w:val="20"/>
                <w:lang w:val="en-GB" w:eastAsia="x-none"/>
              </w:rPr>
              <w:t xml:space="preserve"> (i.e., skipping duration) among </w:t>
            </w:r>
            <w:r w:rsidRPr="00EF08F4">
              <w:rPr>
                <w:rFonts w:eastAsia="Batang"/>
                <w:i/>
                <w:iCs/>
                <w:sz w:val="20"/>
                <w:szCs w:val="20"/>
                <w:lang w:val="en-GB" w:eastAsia="x-none"/>
              </w:rPr>
              <w:t>M</w:t>
            </w:r>
            <w:r w:rsidRPr="00EF08F4">
              <w:rPr>
                <w:rFonts w:eastAsia="Batang"/>
                <w:sz w:val="20"/>
                <w:szCs w:val="20"/>
                <w:lang w:val="en-GB" w:eastAsia="x-none"/>
              </w:rPr>
              <w:t xml:space="preserve"> RRC configured values by scheduling DCIs indicating PDCCH schedules data</w:t>
            </w:r>
          </w:p>
          <w:p w14:paraId="5DD22A39"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x-none"/>
              </w:rPr>
            </w:pPr>
            <w:r w:rsidRPr="00EF08F4">
              <w:rPr>
                <w:rFonts w:eastAsia="Batang"/>
                <w:color w:val="FF0000"/>
                <w:sz w:val="20"/>
                <w:szCs w:val="20"/>
                <w:lang w:val="en-GB" w:eastAsia="x-none"/>
              </w:rPr>
              <w:t>FFS whether to restrict Skipping duration to be shorter than SSSG initial timer value</w:t>
            </w:r>
          </w:p>
          <w:p w14:paraId="3BB37C92" w14:textId="33DD9E98" w:rsidR="00EF08F4" w:rsidRPr="00EF08F4" w:rsidRDefault="00EF08F4" w:rsidP="00C62824">
            <w:pPr>
              <w:numPr>
                <w:ilvl w:val="0"/>
                <w:numId w:val="44"/>
              </w:numPr>
              <w:overflowPunct w:val="0"/>
              <w:autoSpaceDE/>
              <w:autoSpaceDN/>
              <w:adjustRightInd/>
              <w:snapToGrid/>
              <w:spacing w:after="0"/>
              <w:jc w:val="left"/>
              <w:rPr>
                <w:rFonts w:eastAsia="Batang"/>
                <w:color w:val="548235"/>
                <w:sz w:val="20"/>
                <w:szCs w:val="20"/>
                <w:lang w:val="en-GB" w:eastAsia="x-none"/>
              </w:rPr>
            </w:pPr>
            <w:r w:rsidRPr="00EF08F4">
              <w:rPr>
                <w:rFonts w:eastAsia="Batang"/>
                <w:color w:val="548235"/>
                <w:sz w:val="20"/>
                <w:szCs w:val="20"/>
                <w:lang w:val="en-GB" w:eastAsia="x-none"/>
              </w:rPr>
              <w:t>FFS whether the configuration is same or different for DCI format x_1 and DCI format x_2</w:t>
            </w:r>
          </w:p>
        </w:tc>
      </w:tr>
    </w:tbl>
    <w:p w14:paraId="36C5A40A" w14:textId="23D82424" w:rsidR="00EF08F4" w:rsidRDefault="00EF08F4" w:rsidP="00C62824">
      <w:pPr>
        <w:rPr>
          <w:lang w:eastAsia="zh-CN"/>
        </w:rPr>
      </w:pPr>
      <w:r>
        <w:rPr>
          <w:rFonts w:hint="eastAsia"/>
          <w:lang w:eastAsia="zh-CN"/>
        </w:rPr>
        <w:t>I</w:t>
      </w:r>
      <w:r>
        <w:rPr>
          <w:lang w:eastAsia="zh-CN"/>
        </w:rPr>
        <w:t>n RAN1#106bi</w:t>
      </w:r>
      <w:r w:rsidRPr="000C46D7">
        <w:rPr>
          <w:lang w:eastAsia="zh-CN"/>
        </w:rPr>
        <w:t>s-e [</w:t>
      </w:r>
      <w:r w:rsidR="00D945B5" w:rsidRPr="000C46D7">
        <w:rPr>
          <w:lang w:eastAsia="zh-CN"/>
        </w:rPr>
        <w:t>7</w:t>
      </w:r>
      <w:r w:rsidRPr="000C46D7">
        <w:rPr>
          <w:lang w:eastAsia="zh-CN"/>
        </w:rPr>
        <w:t>], the</w:t>
      </w:r>
      <w:r>
        <w:rPr>
          <w:lang w:eastAsia="zh-CN"/>
        </w:rPr>
        <w:t xml:space="preserve"> details of Case 4 for 1 bit and 2 bits was defined, and Case 5 was excluded.</w:t>
      </w:r>
    </w:p>
    <w:tbl>
      <w:tblPr>
        <w:tblStyle w:val="TableGrid"/>
        <w:tblW w:w="0" w:type="auto"/>
        <w:tblLook w:val="04A0" w:firstRow="1" w:lastRow="0" w:firstColumn="1" w:lastColumn="0" w:noHBand="0" w:noVBand="1"/>
      </w:tblPr>
      <w:tblGrid>
        <w:gridCol w:w="9307"/>
      </w:tblGrid>
      <w:tr w:rsidR="00EF08F4" w14:paraId="24FC0642" w14:textId="77777777" w:rsidTr="00EF08F4">
        <w:tc>
          <w:tcPr>
            <w:tcW w:w="9307" w:type="dxa"/>
          </w:tcPr>
          <w:p w14:paraId="7388E3F2" w14:textId="77777777" w:rsidR="00EF08F4" w:rsidRPr="00EF08F4" w:rsidRDefault="00EF08F4" w:rsidP="00EF08F4">
            <w:pPr>
              <w:autoSpaceDE/>
              <w:autoSpaceDN/>
              <w:adjustRightInd/>
              <w:snapToGrid/>
              <w:spacing w:after="0"/>
              <w:jc w:val="left"/>
              <w:rPr>
                <w:rFonts w:ascii="Times" w:eastAsia="Batang" w:hAnsi="Times"/>
                <w:sz w:val="20"/>
                <w:szCs w:val="24"/>
                <w:highlight w:val="green"/>
                <w:lang w:val="en-GB" w:eastAsia="x-none"/>
              </w:rPr>
            </w:pPr>
            <w:r w:rsidRPr="00EF08F4">
              <w:rPr>
                <w:rFonts w:ascii="Times" w:eastAsia="Batang" w:hAnsi="Times"/>
                <w:sz w:val="20"/>
                <w:szCs w:val="24"/>
                <w:highlight w:val="green"/>
                <w:lang w:val="en-GB" w:eastAsia="x-none"/>
              </w:rPr>
              <w:t>Agreement</w:t>
            </w:r>
          </w:p>
          <w:p w14:paraId="659DB02D"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zh-CN"/>
              </w:rPr>
            </w:pPr>
            <w:r w:rsidRPr="00EF08F4">
              <w:rPr>
                <w:rFonts w:eastAsia="Batang"/>
                <w:sz w:val="20"/>
                <w:szCs w:val="20"/>
                <w:lang w:val="en-GB" w:eastAsia="x-none"/>
              </w:rPr>
              <w:t xml:space="preserve">For Case 4 (i.e., 2 SSSG switching with PDCCH skipping) , </w:t>
            </w:r>
            <w:r w:rsidRPr="00EF08F4">
              <w:rPr>
                <w:rFonts w:eastAsia="Batang"/>
                <w:sz w:val="20"/>
                <w:szCs w:val="20"/>
                <w:highlight w:val="red"/>
                <w:lang w:val="en-GB" w:eastAsia="x-none"/>
              </w:rPr>
              <w:t>one</w:t>
            </w:r>
            <w:r w:rsidRPr="00EF08F4">
              <w:rPr>
                <w:rFonts w:eastAsia="Batang"/>
                <w:sz w:val="20"/>
                <w:szCs w:val="20"/>
                <w:lang w:val="en-GB" w:eastAsia="x-none"/>
              </w:rPr>
              <w:t xml:space="preserve"> of the following is supported</w:t>
            </w:r>
          </w:p>
          <w:p w14:paraId="6D7C9286" w14:textId="77777777" w:rsidR="00EF08F4" w:rsidRPr="00EF08F4" w:rsidRDefault="00EF08F4" w:rsidP="00EF08F4">
            <w:pPr>
              <w:numPr>
                <w:ilvl w:val="1"/>
                <w:numId w:val="44"/>
              </w:numPr>
              <w:overflowPunct w:val="0"/>
              <w:autoSpaceDE/>
              <w:autoSpaceDN/>
              <w:adjustRightInd/>
              <w:snapToGrid/>
              <w:spacing w:after="0"/>
              <w:jc w:val="left"/>
              <w:rPr>
                <w:rFonts w:eastAsia="Batang"/>
                <w:sz w:val="20"/>
                <w:szCs w:val="20"/>
                <w:lang w:val="en-GB" w:eastAsia="x-none"/>
              </w:rPr>
            </w:pPr>
            <w:r w:rsidRPr="00EF08F4">
              <w:rPr>
                <w:rFonts w:eastAsia="Batang"/>
                <w:color w:val="FF0000"/>
                <w:sz w:val="20"/>
                <w:szCs w:val="20"/>
                <w:lang w:val="en-GB" w:eastAsia="x-none"/>
              </w:rPr>
              <w:t xml:space="preserve">Alt a: </w:t>
            </w:r>
            <w:r w:rsidRPr="00EF08F4">
              <w:rPr>
                <w:rFonts w:eastAsia="Batang"/>
                <w:sz w:val="20"/>
                <w:szCs w:val="20"/>
                <w:lang w:val="en-GB" w:eastAsia="x-none"/>
              </w:rPr>
              <w:t>2-bit in scheduling DCI is supported to indicate PDCCH monitoring adaptation UE behaviors</w:t>
            </w:r>
          </w:p>
          <w:p w14:paraId="5F0E1943"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zh-CN"/>
              </w:rPr>
              <w:t xml:space="preserve">If </w:t>
            </w:r>
            <w:r w:rsidRPr="00EF08F4">
              <w:rPr>
                <w:rFonts w:eastAsia="Batang"/>
                <w:i/>
                <w:iCs/>
                <w:sz w:val="20"/>
                <w:szCs w:val="20"/>
                <w:lang w:val="en-GB" w:eastAsia="x-none"/>
              </w:rPr>
              <w:t>M</w:t>
            </w:r>
            <w:r w:rsidRPr="00EF08F4">
              <w:rPr>
                <w:rFonts w:eastAsia="Batang"/>
                <w:sz w:val="20"/>
                <w:szCs w:val="20"/>
                <w:lang w:val="en-GB" w:eastAsia="x-none"/>
              </w:rPr>
              <w:t xml:space="preserve"> = 1, then </w:t>
            </w:r>
          </w:p>
          <w:p w14:paraId="3AEBFF79" w14:textId="77777777" w:rsidR="00EF08F4" w:rsidRPr="00EF08F4" w:rsidRDefault="00EF08F4" w:rsidP="00EF08F4">
            <w:pPr>
              <w:numPr>
                <w:ilvl w:val="3"/>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‘00’ is Beh 2 </w:t>
            </w:r>
          </w:p>
          <w:p w14:paraId="0AB4A086" w14:textId="77777777" w:rsidR="00EF08F4" w:rsidRPr="00EF08F4" w:rsidRDefault="00EF08F4" w:rsidP="00EF08F4">
            <w:pPr>
              <w:numPr>
                <w:ilvl w:val="3"/>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‘01’ is Beh 2A </w:t>
            </w:r>
          </w:p>
          <w:p w14:paraId="4E7EE6CE" w14:textId="77777777" w:rsidR="00EF08F4" w:rsidRPr="00EF08F4" w:rsidRDefault="00EF08F4" w:rsidP="00EF08F4">
            <w:pPr>
              <w:numPr>
                <w:ilvl w:val="3"/>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‘10’ is Beh 1A </w:t>
            </w:r>
            <w:r w:rsidRPr="00EF08F4">
              <w:rPr>
                <w:rFonts w:eastAsia="Batang"/>
                <w:strike/>
                <w:color w:val="FF0000"/>
                <w:sz w:val="20"/>
                <w:szCs w:val="20"/>
                <w:lang w:val="en-GB" w:eastAsia="x-none"/>
              </w:rPr>
              <w:t>(stay in current SSSG)</w:t>
            </w:r>
          </w:p>
          <w:p w14:paraId="75695A87" w14:textId="77777777" w:rsidR="00EF08F4" w:rsidRPr="00EF08F4" w:rsidRDefault="00EF08F4" w:rsidP="00EF08F4">
            <w:pPr>
              <w:numPr>
                <w:ilvl w:val="3"/>
                <w:numId w:val="44"/>
              </w:numPr>
              <w:overflowPunct w:val="0"/>
              <w:autoSpaceDE/>
              <w:autoSpaceDN/>
              <w:adjustRightInd/>
              <w:snapToGrid/>
              <w:spacing w:after="0"/>
              <w:jc w:val="left"/>
              <w:rPr>
                <w:rFonts w:eastAsia="Batang"/>
                <w:sz w:val="20"/>
                <w:szCs w:val="20"/>
                <w:lang w:val="en-GB" w:eastAsia="x-none"/>
              </w:rPr>
            </w:pPr>
            <w:r w:rsidRPr="00EF08F4">
              <w:rPr>
                <w:rFonts w:eastAsia="Batang"/>
                <w:strike/>
                <w:color w:val="FF0000"/>
                <w:sz w:val="20"/>
                <w:szCs w:val="20"/>
                <w:lang w:val="en-GB" w:eastAsia="x-none"/>
              </w:rPr>
              <w:t>[</w:t>
            </w:r>
            <w:r w:rsidRPr="00EF08F4">
              <w:rPr>
                <w:rFonts w:eastAsia="Batang"/>
                <w:sz w:val="20"/>
                <w:szCs w:val="20"/>
                <w:lang w:val="en-GB" w:eastAsia="x-none"/>
              </w:rPr>
              <w:t>‘11’ is reserved</w:t>
            </w:r>
            <w:r w:rsidRPr="00EF08F4">
              <w:rPr>
                <w:rFonts w:eastAsia="Batang"/>
                <w:strike/>
                <w:color w:val="FF0000"/>
                <w:sz w:val="20"/>
                <w:szCs w:val="20"/>
                <w:lang w:val="en-GB" w:eastAsia="x-none"/>
              </w:rPr>
              <w:t>]</w:t>
            </w:r>
          </w:p>
          <w:p w14:paraId="65C2EA3F" w14:textId="77777777" w:rsidR="00EF08F4" w:rsidRPr="00EF08F4" w:rsidRDefault="00EF08F4" w:rsidP="00EF08F4">
            <w:pPr>
              <w:numPr>
                <w:ilvl w:val="2"/>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zh-CN"/>
              </w:rPr>
              <w:t xml:space="preserve">If </w:t>
            </w:r>
            <w:r w:rsidRPr="00EF08F4">
              <w:rPr>
                <w:rFonts w:eastAsia="Batang"/>
                <w:i/>
                <w:iCs/>
                <w:sz w:val="20"/>
                <w:szCs w:val="20"/>
                <w:lang w:val="en-GB" w:eastAsia="x-none"/>
              </w:rPr>
              <w:t>M</w:t>
            </w:r>
            <w:r w:rsidRPr="00EF08F4">
              <w:rPr>
                <w:rFonts w:eastAsia="Batang"/>
                <w:sz w:val="20"/>
                <w:szCs w:val="20"/>
                <w:lang w:val="en-GB" w:eastAsia="x-none"/>
              </w:rPr>
              <w:t xml:space="preserve"> = 2, then </w:t>
            </w:r>
          </w:p>
          <w:p w14:paraId="01A160D0" w14:textId="77777777" w:rsidR="00EF08F4" w:rsidRPr="00EF08F4" w:rsidRDefault="00EF08F4" w:rsidP="00EF08F4">
            <w:pPr>
              <w:numPr>
                <w:ilvl w:val="3"/>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‘00’ is Beh 2</w:t>
            </w:r>
          </w:p>
          <w:p w14:paraId="270BAA96" w14:textId="77777777" w:rsidR="00EF08F4" w:rsidRPr="00EF08F4" w:rsidRDefault="00EF08F4" w:rsidP="00EF08F4">
            <w:pPr>
              <w:numPr>
                <w:ilvl w:val="3"/>
                <w:numId w:val="44"/>
              </w:numPr>
              <w:overflowPunct w:val="0"/>
              <w:autoSpaceDE/>
              <w:autoSpaceDN/>
              <w:adjustRightInd/>
              <w:snapToGrid/>
              <w:spacing w:after="0"/>
              <w:jc w:val="left"/>
              <w:rPr>
                <w:rFonts w:eastAsia="Batang"/>
                <w:sz w:val="20"/>
                <w:szCs w:val="20"/>
                <w:lang w:val="en-GB" w:eastAsia="x-none"/>
              </w:rPr>
            </w:pPr>
            <w:r w:rsidRPr="00EF08F4">
              <w:rPr>
                <w:rFonts w:eastAsia="Batang"/>
                <w:sz w:val="20"/>
                <w:szCs w:val="20"/>
                <w:lang w:val="en-GB" w:eastAsia="x-none"/>
              </w:rPr>
              <w:t xml:space="preserve">‘01’ is Beh 2A </w:t>
            </w:r>
          </w:p>
          <w:p w14:paraId="059BF79E" w14:textId="77777777" w:rsidR="00EF08F4" w:rsidRPr="00EF08F4" w:rsidRDefault="00EF08F4" w:rsidP="00EF08F4">
            <w:pPr>
              <w:numPr>
                <w:ilvl w:val="3"/>
                <w:numId w:val="44"/>
              </w:numPr>
              <w:overflowPunct w:val="0"/>
              <w:autoSpaceDE/>
              <w:autoSpaceDN/>
              <w:adjustRightInd/>
              <w:snapToGrid/>
              <w:spacing w:after="0"/>
              <w:jc w:val="left"/>
              <w:rPr>
                <w:rFonts w:eastAsia="Batang"/>
                <w:strike/>
                <w:color w:val="FF0000"/>
                <w:sz w:val="20"/>
                <w:szCs w:val="20"/>
                <w:lang w:val="en-GB" w:eastAsia="x-none"/>
              </w:rPr>
            </w:pPr>
            <w:r w:rsidRPr="00EF08F4">
              <w:rPr>
                <w:rFonts w:eastAsia="Batang"/>
                <w:sz w:val="20"/>
                <w:szCs w:val="20"/>
                <w:lang w:val="en-GB" w:eastAsia="x-none"/>
              </w:rPr>
              <w:t xml:space="preserve">‘10’ is Beh 1A for duration T1 </w:t>
            </w:r>
            <w:r w:rsidRPr="00EF08F4">
              <w:rPr>
                <w:rFonts w:eastAsia="Batang"/>
                <w:strike/>
                <w:color w:val="FF0000"/>
                <w:sz w:val="20"/>
                <w:szCs w:val="20"/>
                <w:lang w:val="en-GB" w:eastAsia="x-none"/>
              </w:rPr>
              <w:t xml:space="preserve"> </w:t>
            </w:r>
            <w:r w:rsidRPr="00EF08F4">
              <w:rPr>
                <w:rFonts w:eastAsia="Batang" w:hint="eastAsia"/>
                <w:strike/>
                <w:color w:val="FF0000"/>
                <w:sz w:val="20"/>
                <w:szCs w:val="20"/>
                <w:lang w:val="en-GB" w:eastAsia="x-none"/>
              </w:rPr>
              <w:t>(</w:t>
            </w:r>
            <w:r w:rsidRPr="00EF08F4">
              <w:rPr>
                <w:rFonts w:eastAsia="Batang"/>
                <w:strike/>
                <w:color w:val="FF0000"/>
                <w:sz w:val="20"/>
                <w:szCs w:val="20"/>
                <w:lang w:val="en-GB" w:eastAsia="x-none"/>
              </w:rPr>
              <w:t>stay in current SSSG)</w:t>
            </w:r>
          </w:p>
          <w:p w14:paraId="4B770D13" w14:textId="77777777" w:rsidR="00EF08F4" w:rsidRPr="00EF08F4" w:rsidRDefault="00EF08F4" w:rsidP="00EF08F4">
            <w:pPr>
              <w:numPr>
                <w:ilvl w:val="3"/>
                <w:numId w:val="44"/>
              </w:numPr>
              <w:overflowPunct w:val="0"/>
              <w:autoSpaceDE/>
              <w:autoSpaceDN/>
              <w:adjustRightInd/>
              <w:snapToGrid/>
              <w:spacing w:after="0"/>
              <w:jc w:val="left"/>
              <w:rPr>
                <w:rFonts w:eastAsia="Batang"/>
                <w:strike/>
                <w:color w:val="FF0000"/>
                <w:sz w:val="20"/>
                <w:szCs w:val="20"/>
                <w:lang w:val="en-GB" w:eastAsia="x-none"/>
              </w:rPr>
            </w:pPr>
            <w:r w:rsidRPr="00EF08F4">
              <w:rPr>
                <w:rFonts w:eastAsia="Batang"/>
                <w:sz w:val="20"/>
                <w:szCs w:val="20"/>
                <w:lang w:val="en-GB" w:eastAsia="x-none"/>
              </w:rPr>
              <w:t xml:space="preserve">‘11’ is Beh 1A for duration T2  </w:t>
            </w:r>
            <w:r w:rsidRPr="00EF08F4">
              <w:rPr>
                <w:rFonts w:eastAsia="Batang" w:hint="eastAsia"/>
                <w:strike/>
                <w:color w:val="FF0000"/>
                <w:sz w:val="20"/>
                <w:szCs w:val="20"/>
                <w:lang w:val="en-GB" w:eastAsia="x-none"/>
              </w:rPr>
              <w:t>(</w:t>
            </w:r>
            <w:r w:rsidRPr="00EF08F4">
              <w:rPr>
                <w:rFonts w:eastAsia="Batang"/>
                <w:strike/>
                <w:color w:val="FF0000"/>
                <w:sz w:val="20"/>
                <w:szCs w:val="20"/>
                <w:lang w:val="en-GB" w:eastAsia="x-none"/>
              </w:rPr>
              <w:t>stay in current SSSG)</w:t>
            </w:r>
          </w:p>
          <w:p w14:paraId="313D7B97"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x-none"/>
              </w:rPr>
            </w:pPr>
            <w:r w:rsidRPr="00EF08F4">
              <w:rPr>
                <w:rFonts w:ascii="Times" w:eastAsia="Batang" w:hAnsi="Times" w:hint="eastAsia"/>
                <w:sz w:val="20"/>
                <w:szCs w:val="24"/>
                <w:lang w:val="en-GB" w:eastAsia="zh-CN"/>
              </w:rPr>
              <w:t>N</w:t>
            </w:r>
            <w:r w:rsidRPr="00EF08F4">
              <w:rPr>
                <w:rFonts w:ascii="Times" w:eastAsia="Batang" w:hAnsi="Times"/>
                <w:sz w:val="20"/>
                <w:szCs w:val="24"/>
                <w:lang w:val="en-GB" w:eastAsia="zh-CN"/>
              </w:rPr>
              <w:t>ote: for  ‘00’ and ‘01’, UE performs Beh 1(i.e., does not perform PDCCH skipping )</w:t>
            </w:r>
          </w:p>
          <w:p w14:paraId="1EBB1E62" w14:textId="77777777" w:rsidR="00EF08F4" w:rsidRPr="00EF08F4" w:rsidRDefault="00EF08F4" w:rsidP="00EF08F4">
            <w:pPr>
              <w:numPr>
                <w:ilvl w:val="0"/>
                <w:numId w:val="44"/>
              </w:numPr>
              <w:overflowPunct w:val="0"/>
              <w:autoSpaceDE/>
              <w:autoSpaceDN/>
              <w:adjustRightInd/>
              <w:snapToGrid/>
              <w:spacing w:after="0"/>
              <w:jc w:val="left"/>
              <w:rPr>
                <w:rFonts w:eastAsia="Batang"/>
                <w:sz w:val="20"/>
                <w:szCs w:val="20"/>
                <w:lang w:val="en-GB" w:eastAsia="x-none"/>
              </w:rPr>
            </w:pPr>
            <w:r w:rsidRPr="00EF08F4">
              <w:rPr>
                <w:rFonts w:ascii="Times" w:eastAsia="Batang" w:hAnsi="Times"/>
                <w:sz w:val="20"/>
                <w:szCs w:val="24"/>
                <w:lang w:val="en-GB" w:eastAsia="zh-CN"/>
              </w:rPr>
              <w:t>Note: By a single DCI indication, a UE is not expected to simultaneously perform two behaviors of SSSG switching and PDCCH skipping.</w:t>
            </w:r>
          </w:p>
          <w:p w14:paraId="42F0A523" w14:textId="5B04A1E5" w:rsidR="00EF08F4" w:rsidRPr="00EF08F4" w:rsidRDefault="00EF08F4" w:rsidP="00C62824">
            <w:pPr>
              <w:numPr>
                <w:ilvl w:val="0"/>
                <w:numId w:val="44"/>
              </w:numPr>
              <w:overflowPunct w:val="0"/>
              <w:autoSpaceDE/>
              <w:autoSpaceDN/>
              <w:adjustRightInd/>
              <w:snapToGrid/>
              <w:spacing w:after="0"/>
              <w:jc w:val="left"/>
              <w:rPr>
                <w:rFonts w:eastAsia="Batang"/>
                <w:sz w:val="20"/>
                <w:szCs w:val="20"/>
                <w:lang w:val="en-GB" w:eastAsia="x-none"/>
              </w:rPr>
            </w:pPr>
            <w:r w:rsidRPr="00EF08F4">
              <w:rPr>
                <w:rFonts w:ascii="Times" w:eastAsia="Batang" w:hAnsi="Times"/>
                <w:bCs/>
                <w:sz w:val="20"/>
                <w:szCs w:val="24"/>
                <w:lang w:val="en-GB" w:eastAsia="zh-CN"/>
              </w:rPr>
              <w:t xml:space="preserve">FFS SSSG switching timer behavior, and timer value related to the value of T1/T2 </w:t>
            </w:r>
          </w:p>
        </w:tc>
      </w:tr>
    </w:tbl>
    <w:p w14:paraId="573DE3FB" w14:textId="77777777" w:rsidR="001346F8" w:rsidRPr="00DD536B" w:rsidRDefault="001346F8" w:rsidP="00C62824">
      <w:pPr>
        <w:rPr>
          <w:lang w:val="en-GB"/>
        </w:rPr>
      </w:pPr>
    </w:p>
    <w:p w14:paraId="4F735DF2" w14:textId="42AED986" w:rsidR="00660D96" w:rsidRPr="00AF2A80" w:rsidRDefault="00946BC5" w:rsidP="00D35969">
      <w:pPr>
        <w:pStyle w:val="Heading2"/>
      </w:pPr>
      <w:r>
        <w:rPr>
          <w:lang w:val="en-GB"/>
        </w:rPr>
        <w:t>Non-scheduling DCI with C-RNTI scrambling</w:t>
      </w:r>
    </w:p>
    <w:p w14:paraId="4A967470" w14:textId="34B7FDC2" w:rsidR="007A1496" w:rsidRDefault="00AF2A80" w:rsidP="007A1496">
      <w:pPr>
        <w:rPr>
          <w:lang w:val="en-GB"/>
        </w:rPr>
      </w:pPr>
      <w:r>
        <w:rPr>
          <w:rFonts w:hint="eastAsia"/>
          <w:lang w:val="en-GB"/>
        </w:rPr>
        <w:t xml:space="preserve">In Rel-16, </w:t>
      </w:r>
      <w:r>
        <w:rPr>
          <w:lang w:val="en-GB"/>
        </w:rPr>
        <w:t xml:space="preserve">SCell dormancy can be supported by </w:t>
      </w:r>
      <w:r w:rsidR="00A62ADC">
        <w:rPr>
          <w:lang w:val="en-GB"/>
        </w:rPr>
        <w:t xml:space="preserve">the </w:t>
      </w:r>
      <w:r w:rsidR="007A1496">
        <w:rPr>
          <w:lang w:val="en-GB"/>
        </w:rPr>
        <w:t>non-scheduling DCI with C-RNTI scrambling</w:t>
      </w:r>
      <w:r w:rsidR="00A62ADC">
        <w:rPr>
          <w:lang w:val="en-GB"/>
        </w:rPr>
        <w:t xml:space="preserve"> (</w:t>
      </w:r>
      <w:r w:rsidR="00946BC5">
        <w:rPr>
          <w:lang w:val="en-GB"/>
        </w:rPr>
        <w:t>i.e.</w:t>
      </w:r>
      <w:r w:rsidR="00A62ADC">
        <w:rPr>
          <w:lang w:val="en-GB"/>
        </w:rPr>
        <w:t xml:space="preserve"> SCell dormancy case 2 like)</w:t>
      </w:r>
      <w:r w:rsidR="007A1496">
        <w:rPr>
          <w:lang w:val="en-GB"/>
        </w:rPr>
        <w:t xml:space="preserve">, i.e. </w:t>
      </w:r>
      <w:r>
        <w:rPr>
          <w:lang w:val="en-GB"/>
        </w:rPr>
        <w:t>DCI format x_0 and x_1 with the disabled frequency resour</w:t>
      </w:r>
      <w:r w:rsidR="007A1496">
        <w:rPr>
          <w:lang w:val="en-GB"/>
        </w:rPr>
        <w:t>ce allocation. With such non-scheduling DCI, UE can be indicated to switch to dormant BWP in SCell(s) without being scheduled. It has the following benefits.</w:t>
      </w:r>
    </w:p>
    <w:p w14:paraId="708AD529" w14:textId="77777777" w:rsidR="007A1496" w:rsidRPr="007A1496" w:rsidRDefault="007A1496" w:rsidP="007A1496">
      <w:pPr>
        <w:pStyle w:val="ListParagraph"/>
        <w:numPr>
          <w:ilvl w:val="0"/>
          <w:numId w:val="32"/>
        </w:numPr>
        <w:ind w:firstLineChars="0"/>
        <w:rPr>
          <w:lang w:eastAsia="zh-CN"/>
        </w:rPr>
      </w:pPr>
      <w:r>
        <w:rPr>
          <w:lang w:val="en-GB"/>
        </w:rPr>
        <w:t>It can carry large number of DCI bits.</w:t>
      </w:r>
    </w:p>
    <w:p w14:paraId="085E840B" w14:textId="0F79B4B7" w:rsidR="001B2000" w:rsidRDefault="007A1496" w:rsidP="007A1496">
      <w:pPr>
        <w:pStyle w:val="ListParagraph"/>
        <w:numPr>
          <w:ilvl w:val="0"/>
          <w:numId w:val="32"/>
        </w:numPr>
        <w:ind w:firstLineChars="0"/>
        <w:rPr>
          <w:lang w:eastAsia="zh-CN"/>
        </w:rPr>
      </w:pPr>
      <w:r>
        <w:t xml:space="preserve">It </w:t>
      </w:r>
      <w:r w:rsidRPr="007A1496">
        <w:rPr>
          <w:lang w:val="en-GB"/>
        </w:rPr>
        <w:t>can support</w:t>
      </w:r>
      <w:r w:rsidR="00660D96" w:rsidRPr="007A1496">
        <w:rPr>
          <w:lang w:val="en-GB"/>
        </w:rPr>
        <w:t xml:space="preserve"> the HARQ feedback for </w:t>
      </w:r>
      <w:r w:rsidRPr="007A1496">
        <w:rPr>
          <w:lang w:val="en-GB"/>
        </w:rPr>
        <w:t xml:space="preserve">the indicating </w:t>
      </w:r>
      <w:r w:rsidR="00660D96" w:rsidRPr="007A1496">
        <w:rPr>
          <w:lang w:val="en-GB"/>
        </w:rPr>
        <w:t>PDCCH</w:t>
      </w:r>
      <w:r w:rsidR="001B2000">
        <w:rPr>
          <w:lang w:eastAsia="zh-CN"/>
        </w:rPr>
        <w:t xml:space="preserve"> shown below (TS 38.213).</w:t>
      </w:r>
    </w:p>
    <w:tbl>
      <w:tblPr>
        <w:tblStyle w:val="TableGrid"/>
        <w:tblW w:w="0" w:type="auto"/>
        <w:tblLook w:val="04A0" w:firstRow="1" w:lastRow="0" w:firstColumn="1" w:lastColumn="0" w:noHBand="0" w:noVBand="1"/>
      </w:tblPr>
      <w:tblGrid>
        <w:gridCol w:w="9307"/>
      </w:tblGrid>
      <w:tr w:rsidR="001B2000" w14:paraId="6523D8EA" w14:textId="77777777" w:rsidTr="002E48AA">
        <w:tc>
          <w:tcPr>
            <w:tcW w:w="9307" w:type="dxa"/>
          </w:tcPr>
          <w:p w14:paraId="2CFC465B" w14:textId="77777777" w:rsidR="001B2000" w:rsidRDefault="001B2000" w:rsidP="002E48AA">
            <w:pPr>
              <w:spacing w:after="80"/>
              <w:rPr>
                <w:b/>
                <w:i/>
                <w:lang w:eastAsia="zh-CN"/>
              </w:rPr>
            </w:pPr>
            <w:r w:rsidRPr="001F610D">
              <w:rPr>
                <w:rFonts w:eastAsia="宋体"/>
                <w:sz w:val="20"/>
                <w:szCs w:val="20"/>
                <w:lang w:eastAsia="zh-CN"/>
              </w:rPr>
              <w:lastRenderedPageBreak/>
              <w:t xml:space="preserve">A UE is expected to provide HARQ-ACK information in response to a detection of a </w:t>
            </w:r>
            <w:r w:rsidRPr="001F610D">
              <w:rPr>
                <w:rFonts w:eastAsia="宋体"/>
                <w:sz w:val="20"/>
                <w:szCs w:val="20"/>
                <w:lang w:val="x-none" w:eastAsia="zh-CN"/>
              </w:rPr>
              <w:t>DCI format</w:t>
            </w:r>
            <w:r w:rsidRPr="001F610D">
              <w:rPr>
                <w:rFonts w:eastAsia="宋体"/>
                <w:sz w:val="20"/>
                <w:szCs w:val="20"/>
                <w:lang w:eastAsia="zh-CN"/>
              </w:rPr>
              <w:t xml:space="preserve"> 1_1</w:t>
            </w:r>
            <w:r w:rsidRPr="001F610D">
              <w:rPr>
                <w:rFonts w:eastAsia="宋体"/>
                <w:sz w:val="20"/>
                <w:szCs w:val="20"/>
                <w:lang w:val="x-none" w:eastAsia="zh-CN"/>
              </w:rPr>
              <w:t xml:space="preserve"> indicating </w:t>
            </w:r>
            <w:r w:rsidRPr="001F610D">
              <w:rPr>
                <w:rFonts w:eastAsia="宋体"/>
                <w:sz w:val="20"/>
                <w:szCs w:val="20"/>
              </w:rPr>
              <w:t>SCell dormancy</w:t>
            </w:r>
            <w:r w:rsidRPr="001F610D">
              <w:rPr>
                <w:rFonts w:eastAsia="宋体"/>
                <w:sz w:val="20"/>
                <w:szCs w:val="20"/>
                <w:lang w:val="en-GB"/>
              </w:rPr>
              <w:t xml:space="preserve"> </w:t>
            </w:r>
            <w:r w:rsidRPr="001F610D">
              <w:rPr>
                <w:rFonts w:eastAsia="宋体"/>
                <w:sz w:val="20"/>
                <w:szCs w:val="20"/>
                <w:lang w:eastAsia="zh-CN"/>
              </w:rPr>
              <w:t xml:space="preserve">after </w:t>
            </w:r>
            <m:oMath>
              <m:r>
                <w:rPr>
                  <w:rFonts w:ascii="Cambria Math" w:eastAsia="宋体" w:hAnsi="Cambria Math"/>
                  <w:sz w:val="20"/>
                  <w:szCs w:val="20"/>
                  <w:lang w:eastAsia="zh-CN"/>
                </w:rPr>
                <m:t>N</m:t>
              </m:r>
            </m:oMath>
            <w:r w:rsidRPr="001F610D">
              <w:rPr>
                <w:rFonts w:eastAsia="宋体"/>
                <w:sz w:val="20"/>
                <w:szCs w:val="20"/>
              </w:rPr>
              <w:t> symbols from the last symbol of a PDCCH providing the DCI format 1_1.</w:t>
            </w:r>
          </w:p>
        </w:tc>
      </w:tr>
    </w:tbl>
    <w:p w14:paraId="36A076BF" w14:textId="13DCDAA2" w:rsidR="000B2AE0" w:rsidRDefault="00CA0740" w:rsidP="00C62824">
      <w:pPr>
        <w:rPr>
          <w:lang w:val="en-GB" w:eastAsia="zh-CN"/>
        </w:rPr>
      </w:pPr>
      <w:r>
        <w:rPr>
          <w:rFonts w:hint="eastAsia"/>
          <w:lang w:val="en-GB" w:eastAsia="zh-CN"/>
        </w:rPr>
        <w:t>S</w:t>
      </w:r>
      <w:r>
        <w:rPr>
          <w:lang w:val="en-GB" w:eastAsia="zh-CN"/>
        </w:rPr>
        <w:t xml:space="preserve">o, we support </w:t>
      </w:r>
      <w:r w:rsidR="00F12196" w:rsidRPr="00F12196">
        <w:rPr>
          <w:lang w:val="en-GB" w:eastAsia="zh-CN"/>
        </w:rPr>
        <w:t xml:space="preserve">the non-scheduling DCI with C-RNTI scrambling that indicates PDCCH monitoring adaptation by </w:t>
      </w:r>
      <w:r w:rsidR="00F12196">
        <w:rPr>
          <w:rFonts w:hint="eastAsia"/>
          <w:lang w:val="en-GB" w:eastAsia="zh-CN"/>
        </w:rPr>
        <w:t>b</w:t>
      </w:r>
      <w:r w:rsidR="00F12196">
        <w:rPr>
          <w:lang w:val="en-GB" w:eastAsia="zh-CN"/>
        </w:rPr>
        <w:t xml:space="preserve">oth </w:t>
      </w:r>
      <w:r w:rsidR="00F12196" w:rsidRPr="00F12196">
        <w:rPr>
          <w:lang w:val="en-GB" w:eastAsia="zh-CN"/>
        </w:rPr>
        <w:t>SSSG switching and PDCCH skipping</w:t>
      </w:r>
      <w:r w:rsidR="00F12196">
        <w:rPr>
          <w:lang w:val="en-GB" w:eastAsia="zh-CN"/>
        </w:rPr>
        <w:t>.</w:t>
      </w:r>
    </w:p>
    <w:p w14:paraId="0DF6A805" w14:textId="66ABEBDD" w:rsidR="00CA0740" w:rsidRDefault="00CA0740" w:rsidP="00CA0740">
      <w:pPr>
        <w:rPr>
          <w:rFonts w:ascii="Times" w:eastAsia="Batang" w:hAnsi="Times"/>
          <w:b/>
          <w:i/>
          <w:lang w:val="en-GB" w:eastAsia="x-none"/>
        </w:rPr>
      </w:pPr>
      <w:r w:rsidRPr="009A14A1">
        <w:rPr>
          <w:rFonts w:hint="eastAsia"/>
          <w:b/>
          <w:i/>
          <w:lang w:val="en-GB"/>
        </w:rPr>
        <w:t>Propo</w:t>
      </w:r>
      <w:r w:rsidRPr="000C46D7">
        <w:rPr>
          <w:rFonts w:hint="eastAsia"/>
          <w:b/>
          <w:i/>
          <w:lang w:val="en-GB"/>
        </w:rPr>
        <w:t xml:space="preserve">sal </w:t>
      </w:r>
      <w:r w:rsidR="00D945B5" w:rsidRPr="000C46D7">
        <w:rPr>
          <w:b/>
          <w:i/>
          <w:lang w:val="en-GB"/>
        </w:rPr>
        <w:t>3</w:t>
      </w:r>
      <w:r w:rsidRPr="000C46D7">
        <w:rPr>
          <w:rFonts w:hint="eastAsia"/>
          <w:b/>
          <w:i/>
          <w:lang w:val="en-GB"/>
        </w:rPr>
        <w:t xml:space="preserve">: </w:t>
      </w:r>
      <w:r w:rsidRPr="000C46D7">
        <w:rPr>
          <w:b/>
          <w:i/>
          <w:lang w:val="en-GB"/>
        </w:rPr>
        <w:t>Supp</w:t>
      </w:r>
      <w:r>
        <w:rPr>
          <w:b/>
          <w:i/>
          <w:lang w:val="en-GB"/>
        </w:rPr>
        <w:t>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6DC684FB" w14:textId="44B90670" w:rsidR="00A62ADC" w:rsidRDefault="00A62ADC" w:rsidP="00C62824">
      <w:pPr>
        <w:rPr>
          <w:lang w:val="en-GB"/>
        </w:rPr>
      </w:pPr>
    </w:p>
    <w:p w14:paraId="63B5DBF0" w14:textId="27C1EA21" w:rsidR="000F4165" w:rsidRPr="000B2AE0" w:rsidRDefault="000F4165" w:rsidP="000F4165">
      <w:pPr>
        <w:pStyle w:val="Heading2"/>
      </w:pPr>
      <w:r w:rsidRPr="000B2AE0">
        <w:t>DCI format 2-</w:t>
      </w:r>
      <w:r>
        <w:t>0</w:t>
      </w:r>
    </w:p>
    <w:p w14:paraId="52C36D37" w14:textId="65392B49" w:rsidR="000F4165" w:rsidRDefault="000F4165" w:rsidP="000F4165">
      <w:pPr>
        <w:rPr>
          <w:lang w:val="en-GB"/>
        </w:rPr>
      </w:pPr>
      <w:r>
        <w:rPr>
          <w:rFonts w:hint="eastAsia"/>
          <w:lang w:val="en-GB"/>
        </w:rPr>
        <w:t xml:space="preserve">In </w:t>
      </w:r>
      <w:r>
        <w:rPr>
          <w:lang w:val="en-GB"/>
        </w:rPr>
        <w:t>our view, DCI format 2-0 is not mandatory for licensed operation. On the other hand, SFI in DCI format 2-0 usually has large periodicity in real deployment. Therefore, it may not be suitable for Rel-17 SSSG switching or Rel-17 PDCCH skipping.</w:t>
      </w:r>
    </w:p>
    <w:p w14:paraId="0938D0FB" w14:textId="77777777" w:rsidR="000F4165" w:rsidRPr="000F4165" w:rsidRDefault="000F4165" w:rsidP="00C62824">
      <w:pPr>
        <w:rPr>
          <w:lang w:val="en-GB"/>
        </w:rPr>
      </w:pPr>
    </w:p>
    <w:p w14:paraId="3DA5DB58" w14:textId="4484ED46" w:rsidR="000B2AE0" w:rsidRPr="000B2AE0" w:rsidRDefault="000B2AE0" w:rsidP="00D35969">
      <w:pPr>
        <w:pStyle w:val="Heading2"/>
      </w:pPr>
      <w:r w:rsidRPr="000B2AE0">
        <w:t>DCI format 2-6</w:t>
      </w:r>
    </w:p>
    <w:p w14:paraId="299FCD40" w14:textId="5BBDDEF5" w:rsidR="00A62ADC" w:rsidRDefault="00A62ADC" w:rsidP="00A62ADC">
      <w:pPr>
        <w:rPr>
          <w:lang w:val="en-GB"/>
        </w:rPr>
      </w:pPr>
      <w:r>
        <w:rPr>
          <w:rFonts w:hint="eastAsia"/>
          <w:lang w:val="en-GB"/>
        </w:rPr>
        <w:t xml:space="preserve">In Rel-16, </w:t>
      </w:r>
      <w:r>
        <w:rPr>
          <w:lang w:val="en-GB"/>
        </w:rPr>
        <w:t xml:space="preserve">DCI format 2-6 </w:t>
      </w:r>
      <w:r w:rsidR="00D35969">
        <w:rPr>
          <w:lang w:val="en-GB"/>
        </w:rPr>
        <w:t xml:space="preserve">can carry the wakeup indication. Whether it can carry the </w:t>
      </w:r>
      <w:r w:rsidR="00395837">
        <w:rPr>
          <w:lang w:val="en-GB"/>
        </w:rPr>
        <w:t>PDCCH monitoring adaptation</w:t>
      </w:r>
      <w:r w:rsidR="00D35969">
        <w:rPr>
          <w:lang w:val="en-GB"/>
        </w:rPr>
        <w:t xml:space="preserve"> indication is questionable. </w:t>
      </w:r>
      <w:r w:rsidR="00946BC5">
        <w:rPr>
          <w:lang w:val="en-GB"/>
        </w:rPr>
        <w:t>Firstly, DCI format 2-6 should be reliable (i.e. with low miss detection rate)</w:t>
      </w:r>
      <w:r w:rsidR="000F4165">
        <w:rPr>
          <w:lang w:val="en-GB"/>
        </w:rPr>
        <w:t xml:space="preserve"> so that it cannot carry too many DCI bits</w:t>
      </w:r>
      <w:r w:rsidR="00946BC5">
        <w:rPr>
          <w:lang w:val="en-GB"/>
        </w:rPr>
        <w:t xml:space="preserve">. </w:t>
      </w:r>
      <w:r w:rsidR="004D1E2A">
        <w:rPr>
          <w:lang w:val="en-GB"/>
        </w:rPr>
        <w:t>Secondly, the use</w:t>
      </w:r>
      <w:r w:rsidR="00D35969">
        <w:rPr>
          <w:lang w:val="en-GB"/>
        </w:rPr>
        <w:t xml:space="preserve"> case that gNB want to start onDurationTimer but also want UE skips PDCCH monitoring at the beginning may be </w:t>
      </w:r>
      <w:r w:rsidR="004D1E2A">
        <w:rPr>
          <w:lang w:val="en-GB"/>
        </w:rPr>
        <w:t>a corner case</w:t>
      </w:r>
      <w:r w:rsidR="00D35969">
        <w:rPr>
          <w:lang w:val="en-GB"/>
        </w:rPr>
        <w:t>.</w:t>
      </w:r>
      <w:r w:rsidR="000F4165">
        <w:rPr>
          <w:lang w:val="en-GB"/>
        </w:rPr>
        <w:t xml:space="preserve"> Therefore, it may not be suitable for Rel-17 SSSG switching or Rel-17 PDCCH skipping.</w:t>
      </w:r>
    </w:p>
    <w:p w14:paraId="6272CFC7" w14:textId="63E78879" w:rsidR="00F15EAC" w:rsidRPr="00F15EAC" w:rsidRDefault="00F15EAC" w:rsidP="001F3BFD">
      <w:pPr>
        <w:rPr>
          <w:rFonts w:eastAsia="宋体"/>
          <w:lang w:eastAsia="zh-CN"/>
        </w:rPr>
      </w:pPr>
    </w:p>
    <w:p w14:paraId="46C21770" w14:textId="79380E57" w:rsidR="006E4C86" w:rsidRPr="006E4C86" w:rsidRDefault="006E4C86" w:rsidP="006E4C86">
      <w:pPr>
        <w:pStyle w:val="Heading1"/>
      </w:pPr>
      <w:bookmarkStart w:id="1" w:name="_Ref494215420"/>
      <w:r>
        <w:t>C</w:t>
      </w:r>
      <w:r w:rsidRPr="006E4C86">
        <w:t>onclusion</w:t>
      </w:r>
    </w:p>
    <w:p w14:paraId="1E8F10BC" w14:textId="58BE6035" w:rsidR="00216D0F" w:rsidRDefault="00796877" w:rsidP="0004596C">
      <w:pPr>
        <w:spacing w:afterLines="50"/>
        <w:rPr>
          <w:kern w:val="2"/>
          <w:lang w:eastAsia="zh-CN"/>
        </w:rPr>
      </w:pPr>
      <w:r>
        <w:rPr>
          <w:kern w:val="2"/>
          <w:lang w:eastAsia="zh-CN"/>
        </w:rPr>
        <w:t>In the contribution</w:t>
      </w:r>
      <w:r w:rsidR="00216D0F" w:rsidRPr="00622D3B">
        <w:rPr>
          <w:kern w:val="2"/>
          <w:lang w:eastAsia="zh-CN"/>
        </w:rPr>
        <w:t xml:space="preserve">, </w:t>
      </w:r>
      <w:r w:rsidR="00216D0F">
        <w:rPr>
          <w:kern w:val="2"/>
          <w:lang w:eastAsia="zh-CN"/>
        </w:rPr>
        <w:t>we have t</w:t>
      </w:r>
      <w:r w:rsidR="00216D0F" w:rsidRPr="0023158E">
        <w:rPr>
          <w:kern w:val="2"/>
          <w:lang w:eastAsia="zh-CN"/>
        </w:rPr>
        <w:t>he following</w:t>
      </w:r>
      <w:r w:rsidR="005743C8" w:rsidRPr="0023158E">
        <w:rPr>
          <w:kern w:val="2"/>
          <w:lang w:eastAsia="zh-CN"/>
        </w:rPr>
        <w:t xml:space="preserve"> </w:t>
      </w:r>
      <w:r w:rsidR="004D1E2A">
        <w:rPr>
          <w:kern w:val="2"/>
          <w:lang w:eastAsia="zh-CN"/>
        </w:rPr>
        <w:t>proposals.</w:t>
      </w:r>
    </w:p>
    <w:p w14:paraId="1A7DA69A" w14:textId="67B24221" w:rsidR="004D1E2A" w:rsidRPr="004D1E2A" w:rsidRDefault="004D1E2A" w:rsidP="0004596C">
      <w:pPr>
        <w:spacing w:afterLines="50"/>
        <w:rPr>
          <w:kern w:val="2"/>
          <w:u w:val="single"/>
          <w:lang w:eastAsia="zh-CN"/>
        </w:rPr>
      </w:pPr>
      <w:r w:rsidRPr="004D1E2A">
        <w:rPr>
          <w:kern w:val="2"/>
          <w:u w:val="single"/>
          <w:lang w:eastAsia="zh-CN"/>
        </w:rPr>
        <w:t>Rel-17 SSSG switching technique</w:t>
      </w:r>
    </w:p>
    <w:p w14:paraId="55C3E933" w14:textId="77777777" w:rsidR="00D945B5" w:rsidRPr="000C46D7" w:rsidRDefault="00D945B5" w:rsidP="00D945B5">
      <w:pPr>
        <w:spacing w:after="80"/>
        <w:rPr>
          <w:b/>
          <w:i/>
        </w:rPr>
      </w:pPr>
      <w:r>
        <w:rPr>
          <w:b/>
          <w:i/>
        </w:rPr>
        <w:t>Propos</w:t>
      </w:r>
      <w:r w:rsidRPr="000C46D7">
        <w:rPr>
          <w:b/>
          <w:i/>
        </w:rPr>
        <w:t>al</w:t>
      </w:r>
      <w:r w:rsidRPr="000C46D7">
        <w:rPr>
          <w:rFonts w:hint="eastAsia"/>
          <w:b/>
          <w:i/>
        </w:rPr>
        <w:t xml:space="preserve"> </w:t>
      </w:r>
      <w:r w:rsidRPr="000C46D7">
        <w:rPr>
          <w:b/>
          <w:i/>
        </w:rPr>
        <w:t>1</w:t>
      </w:r>
      <w:r w:rsidRPr="000C46D7">
        <w:rPr>
          <w:rFonts w:hint="eastAsia"/>
          <w:b/>
          <w:i/>
          <w:lang w:eastAsia="zh-CN"/>
        </w:rPr>
        <w:t>:</w:t>
      </w:r>
      <w:r w:rsidRPr="000C46D7">
        <w:rPr>
          <w:b/>
          <w:i/>
          <w:lang w:eastAsia="zh-CN"/>
        </w:rPr>
        <w:t xml:space="preserve"> </w:t>
      </w:r>
      <w:r w:rsidRPr="000C46D7">
        <w:rPr>
          <w:b/>
          <w:i/>
        </w:rPr>
        <w:t>The application delay for Rel-17 SSSG switching technique can be defined.</w:t>
      </w:r>
    </w:p>
    <w:p w14:paraId="048CD56F" w14:textId="1F973830" w:rsidR="004D1E2A" w:rsidRPr="000C46D7" w:rsidRDefault="004D1E2A" w:rsidP="004D1E2A">
      <w:pPr>
        <w:spacing w:afterLines="50"/>
        <w:rPr>
          <w:kern w:val="2"/>
          <w:u w:val="single"/>
          <w:lang w:eastAsia="zh-CN"/>
        </w:rPr>
      </w:pPr>
      <w:r w:rsidRPr="000C46D7">
        <w:rPr>
          <w:kern w:val="2"/>
          <w:u w:val="single"/>
          <w:lang w:eastAsia="zh-CN"/>
        </w:rPr>
        <w:t>Rel-17 PDCCH skipping technique</w:t>
      </w:r>
    </w:p>
    <w:p w14:paraId="4ED52AC6" w14:textId="77777777" w:rsidR="00D945B5" w:rsidRPr="000C46D7" w:rsidRDefault="00D945B5" w:rsidP="00D945B5">
      <w:pPr>
        <w:rPr>
          <w:b/>
          <w:i/>
        </w:rPr>
      </w:pPr>
      <w:r w:rsidRPr="000C46D7">
        <w:rPr>
          <w:b/>
          <w:i/>
        </w:rPr>
        <w:t>Proposal</w:t>
      </w:r>
      <w:r w:rsidRPr="000C46D7">
        <w:rPr>
          <w:rFonts w:hint="eastAsia"/>
          <w:b/>
          <w:i/>
        </w:rPr>
        <w:t xml:space="preserve"> </w:t>
      </w:r>
      <w:r w:rsidRPr="000C46D7">
        <w:rPr>
          <w:b/>
          <w:i/>
        </w:rPr>
        <w:t>2</w:t>
      </w:r>
      <w:r w:rsidRPr="000C46D7">
        <w:rPr>
          <w:rFonts w:hint="eastAsia"/>
          <w:b/>
          <w:i/>
          <w:lang w:eastAsia="zh-CN"/>
        </w:rPr>
        <w:t>:</w:t>
      </w:r>
      <w:r w:rsidRPr="000C46D7">
        <w:rPr>
          <w:b/>
          <w:i/>
          <w:lang w:eastAsia="zh-CN"/>
        </w:rPr>
        <w:t xml:space="preserve"> </w:t>
      </w:r>
      <w:r w:rsidRPr="000C46D7">
        <w:rPr>
          <w:b/>
          <w:i/>
        </w:rPr>
        <w:t>The application delay for Rel-17 PDCCH skipping technique is zero.</w:t>
      </w:r>
    </w:p>
    <w:p w14:paraId="1CD345CD" w14:textId="6C877FE1" w:rsidR="00A4003B" w:rsidRPr="000C46D7" w:rsidRDefault="00A4003B" w:rsidP="004D1E2A">
      <w:pPr>
        <w:rPr>
          <w:b/>
          <w:i/>
          <w:u w:val="single"/>
          <w:lang w:val="en-GB"/>
        </w:rPr>
      </w:pPr>
      <w:r w:rsidRPr="000C46D7">
        <w:rPr>
          <w:u w:val="single"/>
          <w:lang w:val="en-GB"/>
        </w:rPr>
        <w:t>Non-scheduling DCI with C-RNTI scrambling</w:t>
      </w:r>
    </w:p>
    <w:p w14:paraId="2E623D87" w14:textId="77777777" w:rsidR="00D945B5" w:rsidRDefault="00D945B5" w:rsidP="00D945B5">
      <w:pPr>
        <w:rPr>
          <w:rFonts w:ascii="Times" w:eastAsia="Batang" w:hAnsi="Times"/>
          <w:b/>
          <w:i/>
          <w:lang w:val="en-GB" w:eastAsia="x-none"/>
        </w:rPr>
      </w:pPr>
      <w:r w:rsidRPr="000C46D7">
        <w:rPr>
          <w:rFonts w:hint="eastAsia"/>
          <w:b/>
          <w:i/>
          <w:lang w:val="en-GB"/>
        </w:rPr>
        <w:t xml:space="preserve">Proposal </w:t>
      </w:r>
      <w:r w:rsidRPr="000C46D7">
        <w:rPr>
          <w:b/>
          <w:i/>
          <w:lang w:val="en-GB"/>
        </w:rPr>
        <w:t>3</w:t>
      </w:r>
      <w:r w:rsidRPr="000C46D7">
        <w:rPr>
          <w:rFonts w:hint="eastAsia"/>
          <w:b/>
          <w:i/>
          <w:lang w:val="en-GB"/>
        </w:rPr>
        <w:t xml:space="preserve">: </w:t>
      </w:r>
      <w:r w:rsidRPr="000C46D7">
        <w:rPr>
          <w:b/>
          <w:i/>
          <w:lang w:val="en-GB"/>
        </w:rPr>
        <w:t>Support</w:t>
      </w:r>
      <w:r w:rsidRPr="000C46D7">
        <w:rPr>
          <w:rFonts w:ascii="Times" w:eastAsia="Batang" w:hAnsi="Times"/>
          <w:b/>
          <w:i/>
          <w:lang w:val="en-GB" w:eastAsia="x-none"/>
        </w:rPr>
        <w:t xml:space="preserve"> the non-scheduling DCI with C-RNTI scrambling that indicates PDCCH monitoring adaptation by S</w:t>
      </w:r>
      <w:r>
        <w:rPr>
          <w:rFonts w:ascii="Times" w:eastAsia="Batang" w:hAnsi="Times"/>
          <w:b/>
          <w:i/>
          <w:lang w:val="en-GB" w:eastAsia="x-none"/>
        </w:rPr>
        <w:t xml:space="preserve">SSG switching and </w:t>
      </w:r>
      <w:r w:rsidRPr="009A14A1">
        <w:rPr>
          <w:rFonts w:ascii="Times" w:eastAsia="Batang" w:hAnsi="Times"/>
          <w:b/>
          <w:i/>
          <w:lang w:val="en-GB" w:eastAsia="x-none"/>
        </w:rPr>
        <w:t>PDCCH skipping.</w:t>
      </w:r>
    </w:p>
    <w:p w14:paraId="24F0905D" w14:textId="77777777" w:rsidR="00D35969" w:rsidRPr="00D945B5" w:rsidRDefault="00D35969" w:rsidP="0023158E">
      <w:pPr>
        <w:rPr>
          <w:lang w:val="en-GB"/>
        </w:rPr>
      </w:pPr>
    </w:p>
    <w:p w14:paraId="5A5C22E1" w14:textId="62EEDAAF" w:rsidR="00172A1C" w:rsidRDefault="00172A1C" w:rsidP="00172A1C">
      <w:pPr>
        <w:pStyle w:val="Heading1"/>
      </w:pPr>
      <w:r>
        <w:t>Reference</w:t>
      </w:r>
      <w:r w:rsidR="00EA6ACF">
        <w:t xml:space="preserve"> </w:t>
      </w:r>
    </w:p>
    <w:bookmarkEnd w:id="1"/>
    <w:p w14:paraId="68738029" w14:textId="0184CAB5" w:rsidR="00891726" w:rsidRDefault="000564C6" w:rsidP="006C3E45">
      <w:pPr>
        <w:pStyle w:val="ListParagraph"/>
        <w:numPr>
          <w:ilvl w:val="0"/>
          <w:numId w:val="27"/>
        </w:numPr>
        <w:ind w:firstLineChars="0"/>
        <w:rPr>
          <w:lang w:eastAsia="zh-CN"/>
        </w:rPr>
      </w:pPr>
      <w:r w:rsidRPr="000564C6">
        <w:rPr>
          <w:lang w:eastAsia="zh-CN"/>
        </w:rPr>
        <w:t>R1-2100815</w:t>
      </w:r>
      <w:r>
        <w:rPr>
          <w:lang w:eastAsia="zh-CN"/>
        </w:rPr>
        <w:t>,</w:t>
      </w:r>
      <w:r w:rsidRPr="0016639F">
        <w:rPr>
          <w:lang w:eastAsia="zh-CN"/>
        </w:rPr>
        <w:t xml:space="preserve"> “</w:t>
      </w:r>
      <w:r w:rsidRPr="000564C6">
        <w:rPr>
          <w:lang w:eastAsia="zh-CN"/>
        </w:rPr>
        <w:t>Discussion on power saving techniques for connected-mode UE</w:t>
      </w:r>
      <w:r w:rsidRPr="0016639F">
        <w:rPr>
          <w:lang w:eastAsia="zh-CN"/>
        </w:rPr>
        <w:t xml:space="preserve">”, </w:t>
      </w:r>
      <w:r>
        <w:rPr>
          <w:lang w:eastAsia="zh-CN"/>
        </w:rPr>
        <w:t>Spreadtrum, RAN1#104e</w:t>
      </w:r>
      <w:r w:rsidRPr="0016639F">
        <w:rPr>
          <w:lang w:eastAsia="zh-CN"/>
        </w:rPr>
        <w:t xml:space="preserve">, </w:t>
      </w:r>
      <w:r>
        <w:rPr>
          <w:lang w:eastAsia="zh-CN"/>
        </w:rPr>
        <w:t>Jan. 25</w:t>
      </w:r>
      <w:r w:rsidRPr="00CB55AC">
        <w:rPr>
          <w:lang w:eastAsia="zh-CN"/>
        </w:rPr>
        <w:t>th</w:t>
      </w:r>
      <w:r w:rsidR="00C66896">
        <w:rPr>
          <w:lang w:eastAsia="zh-CN"/>
        </w:rPr>
        <w:t xml:space="preserve"> -</w:t>
      </w:r>
      <w:r>
        <w:rPr>
          <w:lang w:eastAsia="zh-CN"/>
        </w:rPr>
        <w:t xml:space="preserve"> Feb. 5</w:t>
      </w:r>
      <w:r w:rsidRPr="00CB55AC">
        <w:rPr>
          <w:lang w:eastAsia="zh-CN"/>
        </w:rPr>
        <w:t>th</w:t>
      </w:r>
      <w:r>
        <w:rPr>
          <w:lang w:eastAsia="zh-CN"/>
        </w:rPr>
        <w:t>, 2021</w:t>
      </w:r>
      <w:r w:rsidRPr="0016639F">
        <w:rPr>
          <w:lang w:eastAsia="zh-CN"/>
        </w:rPr>
        <w:t>.</w:t>
      </w:r>
    </w:p>
    <w:p w14:paraId="0F8B68B3" w14:textId="34DE2482" w:rsidR="00C66896" w:rsidRDefault="00C66896" w:rsidP="00D4586C">
      <w:pPr>
        <w:pStyle w:val="ListParagraph"/>
        <w:numPr>
          <w:ilvl w:val="0"/>
          <w:numId w:val="27"/>
        </w:numPr>
        <w:ind w:firstLineChars="0"/>
        <w:rPr>
          <w:lang w:eastAsia="zh-CN"/>
        </w:rPr>
      </w:pPr>
      <w:r w:rsidRPr="00C66896">
        <w:rPr>
          <w:lang w:val="en-GB"/>
        </w:rPr>
        <w:t>R2-1</w:t>
      </w:r>
      <w:r w:rsidRPr="00C66896">
        <w:rPr>
          <w:rFonts w:eastAsia="宋体" w:hint="eastAsia"/>
          <w:lang w:val="en-GB" w:eastAsia="zh-CN"/>
        </w:rPr>
        <w:t>9</w:t>
      </w:r>
      <w:r w:rsidRPr="00C66896">
        <w:rPr>
          <w:rFonts w:eastAsia="宋体"/>
          <w:lang w:val="en-GB" w:eastAsia="zh-CN"/>
        </w:rPr>
        <w:t>08072</w:t>
      </w:r>
      <w:r>
        <w:rPr>
          <w:lang w:eastAsia="zh-CN"/>
        </w:rPr>
        <w:t>,</w:t>
      </w:r>
      <w:r w:rsidRPr="0016639F">
        <w:rPr>
          <w:lang w:eastAsia="zh-CN"/>
        </w:rPr>
        <w:t xml:space="preserve"> “</w:t>
      </w:r>
      <w:r w:rsidRPr="00C66896">
        <w:rPr>
          <w:rFonts w:cs="Arial"/>
        </w:rPr>
        <w:t>Report on [105bis#27][NR/Power Saving] – PDCCH skipping</w:t>
      </w:r>
      <w:r w:rsidRPr="0016639F">
        <w:rPr>
          <w:lang w:eastAsia="zh-CN"/>
        </w:rPr>
        <w:t xml:space="preserve">”, </w:t>
      </w:r>
      <w:r w:rsidRPr="00C66896">
        <w:rPr>
          <w:rFonts w:eastAsia="宋体" w:cs="Arial"/>
          <w:lang w:eastAsia="zh-CN"/>
        </w:rPr>
        <w:t>CATT</w:t>
      </w:r>
      <w:r>
        <w:rPr>
          <w:lang w:eastAsia="zh-CN"/>
        </w:rPr>
        <w:t>, RAN2#106</w:t>
      </w:r>
      <w:r w:rsidRPr="0016639F">
        <w:rPr>
          <w:lang w:eastAsia="zh-CN"/>
        </w:rPr>
        <w:t xml:space="preserve">, </w:t>
      </w:r>
      <w:r>
        <w:rPr>
          <w:lang w:eastAsia="zh-CN"/>
        </w:rPr>
        <w:t xml:space="preserve">May </w:t>
      </w:r>
      <w:r w:rsidRPr="00C66896">
        <w:rPr>
          <w:lang w:eastAsia="zh-CN"/>
        </w:rPr>
        <w:t>13th</w:t>
      </w:r>
      <w:r w:rsidRPr="00C66896">
        <w:rPr>
          <w:rFonts w:hint="eastAsia"/>
          <w:lang w:eastAsia="zh-CN"/>
        </w:rPr>
        <w:t xml:space="preserve"> </w:t>
      </w:r>
      <w:r>
        <w:rPr>
          <w:lang w:eastAsia="zh-CN"/>
        </w:rPr>
        <w:t>-</w:t>
      </w:r>
      <w:r w:rsidRPr="00C66896">
        <w:rPr>
          <w:lang w:eastAsia="zh-CN"/>
        </w:rPr>
        <w:t xml:space="preserve"> </w:t>
      </w:r>
      <w:r w:rsidRPr="00C66896">
        <w:rPr>
          <w:rFonts w:hint="eastAsia"/>
          <w:lang w:eastAsia="zh-CN"/>
        </w:rPr>
        <w:t>1</w:t>
      </w:r>
      <w:r w:rsidRPr="00C66896">
        <w:rPr>
          <w:lang w:eastAsia="zh-CN"/>
        </w:rPr>
        <w:t>7</w:t>
      </w:r>
      <w:r w:rsidRPr="00C66896">
        <w:rPr>
          <w:rFonts w:hint="eastAsia"/>
          <w:lang w:eastAsia="zh-CN"/>
        </w:rPr>
        <w:t>t</w:t>
      </w:r>
      <w:r w:rsidRPr="00C66896">
        <w:rPr>
          <w:lang w:eastAsia="zh-CN"/>
        </w:rPr>
        <w:t>h,</w:t>
      </w:r>
      <w:r w:rsidRPr="00C66896">
        <w:rPr>
          <w:rFonts w:hint="eastAsia"/>
          <w:lang w:eastAsia="zh-CN"/>
        </w:rPr>
        <w:t xml:space="preserve"> </w:t>
      </w:r>
      <w:r w:rsidRPr="00C66896">
        <w:rPr>
          <w:lang w:eastAsia="zh-CN"/>
        </w:rPr>
        <w:t>2019</w:t>
      </w:r>
      <w:r w:rsidRPr="0016639F">
        <w:rPr>
          <w:lang w:eastAsia="zh-CN"/>
        </w:rPr>
        <w:t>.</w:t>
      </w:r>
    </w:p>
    <w:p w14:paraId="32B692B3" w14:textId="77777777"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AN1#104e Chairman’s Notes, Jan. </w:t>
      </w:r>
      <w:r w:rsidRPr="00B34750">
        <w:rPr>
          <w:lang w:eastAsia="zh-CN"/>
        </w:rPr>
        <w:t>2</w:t>
      </w:r>
      <w:r>
        <w:rPr>
          <w:lang w:eastAsia="zh-CN"/>
        </w:rPr>
        <w:t>5th</w:t>
      </w:r>
      <w:r w:rsidRPr="00B34750">
        <w:rPr>
          <w:lang w:eastAsia="zh-CN"/>
        </w:rPr>
        <w:t xml:space="preserve"> </w:t>
      </w:r>
      <w:r>
        <w:rPr>
          <w:lang w:eastAsia="zh-CN"/>
        </w:rPr>
        <w:t>-</w:t>
      </w:r>
      <w:r w:rsidRPr="00B34750">
        <w:rPr>
          <w:lang w:eastAsia="zh-CN"/>
        </w:rPr>
        <w:t xml:space="preserve"> </w:t>
      </w:r>
      <w:r>
        <w:rPr>
          <w:lang w:eastAsia="zh-CN"/>
        </w:rPr>
        <w:t>Feb. 5th</w:t>
      </w:r>
      <w:r w:rsidRPr="00B34750">
        <w:rPr>
          <w:lang w:eastAsia="zh-CN"/>
        </w:rPr>
        <w:t>, 2021.</w:t>
      </w:r>
    </w:p>
    <w:p w14:paraId="6EE06CB0" w14:textId="4C82B42B" w:rsidR="001A4081" w:rsidRDefault="001A4081" w:rsidP="001A4081">
      <w:pPr>
        <w:pStyle w:val="ListParagraph"/>
        <w:numPr>
          <w:ilvl w:val="0"/>
          <w:numId w:val="27"/>
        </w:numPr>
        <w:ind w:firstLineChars="0"/>
        <w:rPr>
          <w:lang w:eastAsia="zh-CN"/>
        </w:rPr>
      </w:pPr>
      <w:r w:rsidRPr="00B34750">
        <w:rPr>
          <w:lang w:eastAsia="zh-CN"/>
        </w:rPr>
        <w:t>3GPP R</w:t>
      </w:r>
      <w:r>
        <w:rPr>
          <w:lang w:eastAsia="zh-CN"/>
        </w:rPr>
        <w:t xml:space="preserve">AN1#105-e Chairman’s Notes, May 10th </w:t>
      </w:r>
      <w:r w:rsidR="008B01D6">
        <w:rPr>
          <w:lang w:eastAsia="zh-CN"/>
        </w:rPr>
        <w:t>-</w:t>
      </w:r>
      <w:r>
        <w:rPr>
          <w:lang w:eastAsia="zh-CN"/>
        </w:rPr>
        <w:t xml:space="preserve"> 27th</w:t>
      </w:r>
      <w:r w:rsidRPr="00B34750">
        <w:rPr>
          <w:lang w:eastAsia="zh-CN"/>
        </w:rPr>
        <w:t>, 2021.</w:t>
      </w:r>
    </w:p>
    <w:p w14:paraId="192C51A0" w14:textId="3971A7F1" w:rsidR="00BD58C2" w:rsidRDefault="00C66896" w:rsidP="00BD58C2">
      <w:pPr>
        <w:pStyle w:val="ListParagraph"/>
        <w:numPr>
          <w:ilvl w:val="0"/>
          <w:numId w:val="27"/>
        </w:numPr>
        <w:ind w:firstLineChars="0"/>
        <w:rPr>
          <w:lang w:eastAsia="zh-CN"/>
        </w:rPr>
      </w:pPr>
      <w:r w:rsidRPr="00B34750">
        <w:rPr>
          <w:lang w:eastAsia="zh-CN"/>
        </w:rPr>
        <w:t>3GPP R</w:t>
      </w:r>
      <w:r>
        <w:rPr>
          <w:lang w:eastAsia="zh-CN"/>
        </w:rPr>
        <w:t xml:space="preserve">AN1#106-e Chairman’s Notes, </w:t>
      </w:r>
      <w:r w:rsidRPr="00643CF9">
        <w:rPr>
          <w:lang w:eastAsia="zh-CN"/>
        </w:rPr>
        <w:t>August 16th - 27th</w:t>
      </w:r>
      <w:r w:rsidRPr="00B34750">
        <w:rPr>
          <w:lang w:eastAsia="zh-CN"/>
        </w:rPr>
        <w:t>, 2021.</w:t>
      </w:r>
    </w:p>
    <w:p w14:paraId="5A6A5B45" w14:textId="4B63D957" w:rsidR="00D945B5" w:rsidRDefault="00D945B5" w:rsidP="00D945B5">
      <w:pPr>
        <w:pStyle w:val="ListParagraph"/>
        <w:numPr>
          <w:ilvl w:val="0"/>
          <w:numId w:val="27"/>
        </w:numPr>
        <w:ind w:firstLineChars="0"/>
        <w:rPr>
          <w:lang w:eastAsia="zh-CN"/>
        </w:rPr>
      </w:pPr>
      <w:r w:rsidRPr="00B34750">
        <w:rPr>
          <w:lang w:eastAsia="zh-CN"/>
        </w:rPr>
        <w:t>3GPP R</w:t>
      </w:r>
      <w:r>
        <w:rPr>
          <w:lang w:eastAsia="zh-CN"/>
        </w:rPr>
        <w:t xml:space="preserve">AN1#107-e Chairman’s Notes, </w:t>
      </w:r>
      <w:r w:rsidRPr="002448EF">
        <w:rPr>
          <w:lang w:eastAsia="zh-CN"/>
        </w:rPr>
        <w:t xml:space="preserve">November 11th </w:t>
      </w:r>
      <w:r>
        <w:rPr>
          <w:lang w:eastAsia="zh-CN"/>
        </w:rPr>
        <w:t>-</w:t>
      </w:r>
      <w:r w:rsidRPr="002448EF">
        <w:rPr>
          <w:lang w:eastAsia="zh-CN"/>
        </w:rPr>
        <w:t xml:space="preserve"> 19th, 2021</w:t>
      </w:r>
      <w:r w:rsidRPr="00B34750">
        <w:rPr>
          <w:lang w:eastAsia="zh-CN"/>
        </w:rPr>
        <w:t>.</w:t>
      </w:r>
    </w:p>
    <w:p w14:paraId="7F5C37B2" w14:textId="1C7BD191" w:rsidR="00A62C72" w:rsidRPr="00C66896" w:rsidRDefault="00A62C72" w:rsidP="00A62C72">
      <w:pPr>
        <w:pStyle w:val="ListParagraph"/>
        <w:numPr>
          <w:ilvl w:val="0"/>
          <w:numId w:val="27"/>
        </w:numPr>
        <w:ind w:firstLineChars="0"/>
        <w:rPr>
          <w:lang w:eastAsia="zh-CN"/>
        </w:rPr>
      </w:pPr>
      <w:r w:rsidRPr="00B34750">
        <w:rPr>
          <w:lang w:eastAsia="zh-CN"/>
        </w:rPr>
        <w:t>3GPP R</w:t>
      </w:r>
      <w:r>
        <w:rPr>
          <w:lang w:eastAsia="zh-CN"/>
        </w:rPr>
        <w:t>AN1#106bis-e Chairman’s Notes, Oct.</w:t>
      </w:r>
      <w:r w:rsidRPr="00C674A6">
        <w:rPr>
          <w:lang w:eastAsia="zh-CN"/>
        </w:rPr>
        <w:t xml:space="preserve"> 11th</w:t>
      </w:r>
      <w:r>
        <w:rPr>
          <w:lang w:eastAsia="zh-CN"/>
        </w:rPr>
        <w:t xml:space="preserve"> -</w:t>
      </w:r>
      <w:r w:rsidRPr="00C674A6">
        <w:rPr>
          <w:lang w:eastAsia="zh-CN"/>
        </w:rPr>
        <w:t xml:space="preserve"> 19th</w:t>
      </w:r>
      <w:r w:rsidRPr="00B34750">
        <w:rPr>
          <w:lang w:eastAsia="zh-CN"/>
        </w:rPr>
        <w:t>, 2021.</w:t>
      </w:r>
    </w:p>
    <w:sectPr w:rsidR="00A62C72" w:rsidRPr="00C6689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32DD0A" w14:textId="77777777" w:rsidR="00B0553D" w:rsidRDefault="00B0553D" w:rsidP="00921B36">
      <w:pPr>
        <w:spacing w:after="0"/>
      </w:pPr>
      <w:r>
        <w:separator/>
      </w:r>
    </w:p>
  </w:endnote>
  <w:endnote w:type="continuationSeparator" w:id="0">
    <w:p w14:paraId="360BF704" w14:textId="77777777" w:rsidR="00B0553D" w:rsidRDefault="00B0553D"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6A251" w14:textId="77777777" w:rsidR="00B0553D" w:rsidRDefault="00B0553D" w:rsidP="00921B36">
      <w:pPr>
        <w:spacing w:after="0"/>
      </w:pPr>
      <w:r>
        <w:separator/>
      </w:r>
    </w:p>
  </w:footnote>
  <w:footnote w:type="continuationSeparator" w:id="0">
    <w:p w14:paraId="6CDCFF50" w14:textId="77777777" w:rsidR="00B0553D" w:rsidRDefault="00B0553D"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8D21C4"/>
    <w:multiLevelType w:val="multilevel"/>
    <w:tmpl w:val="538D21C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33"/>
  </w:num>
  <w:num w:numId="3">
    <w:abstractNumId w:val="0"/>
  </w:num>
  <w:num w:numId="4">
    <w:abstractNumId w:val="16"/>
  </w:num>
  <w:num w:numId="5">
    <w:abstractNumId w:val="40"/>
  </w:num>
  <w:num w:numId="6">
    <w:abstractNumId w:val="36"/>
  </w:num>
  <w:num w:numId="7">
    <w:abstractNumId w:val="20"/>
  </w:num>
  <w:num w:numId="8">
    <w:abstractNumId w:val="37"/>
  </w:num>
  <w:num w:numId="9">
    <w:abstractNumId w:val="3"/>
  </w:num>
  <w:num w:numId="10">
    <w:abstractNumId w:val="21"/>
  </w:num>
  <w:num w:numId="11">
    <w:abstractNumId w:val="23"/>
  </w:num>
  <w:num w:numId="12">
    <w:abstractNumId w:val="43"/>
  </w:num>
  <w:num w:numId="13">
    <w:abstractNumId w:val="24"/>
  </w:num>
  <w:num w:numId="14">
    <w:abstractNumId w:val="38"/>
  </w:num>
  <w:num w:numId="15">
    <w:abstractNumId w:val="18"/>
  </w:num>
  <w:num w:numId="16">
    <w:abstractNumId w:val="30"/>
  </w:num>
  <w:num w:numId="17">
    <w:abstractNumId w:val="22"/>
  </w:num>
  <w:num w:numId="18">
    <w:abstractNumId w:val="11"/>
  </w:num>
  <w:num w:numId="19">
    <w:abstractNumId w:val="1"/>
  </w:num>
  <w:num w:numId="20">
    <w:abstractNumId w:val="2"/>
  </w:num>
  <w:num w:numId="21">
    <w:abstractNumId w:val="26"/>
  </w:num>
  <w:num w:numId="22">
    <w:abstractNumId w:val="27"/>
  </w:num>
  <w:num w:numId="23">
    <w:abstractNumId w:val="13"/>
  </w:num>
  <w:num w:numId="24">
    <w:abstractNumId w:val="15"/>
  </w:num>
  <w:num w:numId="25">
    <w:abstractNumId w:val="14"/>
  </w:num>
  <w:num w:numId="26">
    <w:abstractNumId w:val="10"/>
  </w:num>
  <w:num w:numId="27">
    <w:abstractNumId w:val="8"/>
  </w:num>
  <w:num w:numId="28">
    <w:abstractNumId w:val="34"/>
  </w:num>
  <w:num w:numId="29">
    <w:abstractNumId w:val="19"/>
  </w:num>
  <w:num w:numId="30">
    <w:abstractNumId w:val="31"/>
  </w:num>
  <w:num w:numId="31">
    <w:abstractNumId w:val="12"/>
  </w:num>
  <w:num w:numId="32">
    <w:abstractNumId w:val="41"/>
  </w:num>
  <w:num w:numId="33">
    <w:abstractNumId w:val="9"/>
  </w:num>
  <w:num w:numId="34">
    <w:abstractNumId w:val="28"/>
  </w:num>
  <w:num w:numId="35">
    <w:abstractNumId w:val="4"/>
  </w:num>
  <w:num w:numId="36">
    <w:abstractNumId w:val="35"/>
  </w:num>
  <w:num w:numId="37">
    <w:abstractNumId w:val="39"/>
  </w:num>
  <w:num w:numId="38">
    <w:abstractNumId w:val="17"/>
  </w:num>
  <w:num w:numId="39">
    <w:abstractNumId w:val="42"/>
  </w:num>
  <w:num w:numId="40">
    <w:abstractNumId w:val="25"/>
  </w:num>
  <w:num w:numId="41">
    <w:abstractNumId w:val="32"/>
  </w:num>
  <w:num w:numId="42">
    <w:abstractNumId w:val="5"/>
  </w:num>
  <w:num w:numId="43">
    <w:abstractNumId w:val="6"/>
  </w:num>
  <w:num w:numId="44">
    <w:abstractNumId w:val="7"/>
  </w:num>
  <w:num w:numId="45">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729"/>
    <w:rsid w:val="00005A60"/>
    <w:rsid w:val="00005DBA"/>
    <w:rsid w:val="00006025"/>
    <w:rsid w:val="000063AC"/>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BC5"/>
    <w:rsid w:val="00012EAD"/>
    <w:rsid w:val="000133CB"/>
    <w:rsid w:val="00013A54"/>
    <w:rsid w:val="00013AF6"/>
    <w:rsid w:val="00013EEE"/>
    <w:rsid w:val="00014035"/>
    <w:rsid w:val="00014650"/>
    <w:rsid w:val="00014738"/>
    <w:rsid w:val="0001496B"/>
    <w:rsid w:val="00014D9C"/>
    <w:rsid w:val="00014FBF"/>
    <w:rsid w:val="0001512F"/>
    <w:rsid w:val="00015283"/>
    <w:rsid w:val="00015377"/>
    <w:rsid w:val="00015D73"/>
    <w:rsid w:val="00015EFB"/>
    <w:rsid w:val="000162BD"/>
    <w:rsid w:val="00016594"/>
    <w:rsid w:val="000165D2"/>
    <w:rsid w:val="000165E2"/>
    <w:rsid w:val="00016AB0"/>
    <w:rsid w:val="00016F8D"/>
    <w:rsid w:val="000172BE"/>
    <w:rsid w:val="00017A15"/>
    <w:rsid w:val="00017D8A"/>
    <w:rsid w:val="0002047C"/>
    <w:rsid w:val="0002059E"/>
    <w:rsid w:val="000210A9"/>
    <w:rsid w:val="000211EB"/>
    <w:rsid w:val="00021498"/>
    <w:rsid w:val="00021B29"/>
    <w:rsid w:val="00021E83"/>
    <w:rsid w:val="00022229"/>
    <w:rsid w:val="000227A5"/>
    <w:rsid w:val="00022977"/>
    <w:rsid w:val="00022E67"/>
    <w:rsid w:val="0002302D"/>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F51"/>
    <w:rsid w:val="00031089"/>
    <w:rsid w:val="000310B5"/>
    <w:rsid w:val="00031664"/>
    <w:rsid w:val="000318C3"/>
    <w:rsid w:val="00031A90"/>
    <w:rsid w:val="00031ADB"/>
    <w:rsid w:val="00031DA7"/>
    <w:rsid w:val="00031DB9"/>
    <w:rsid w:val="00031E3B"/>
    <w:rsid w:val="00032056"/>
    <w:rsid w:val="000322D5"/>
    <w:rsid w:val="00032520"/>
    <w:rsid w:val="000328CA"/>
    <w:rsid w:val="00032C0A"/>
    <w:rsid w:val="00032E40"/>
    <w:rsid w:val="000334BF"/>
    <w:rsid w:val="000334FE"/>
    <w:rsid w:val="0003376B"/>
    <w:rsid w:val="00033B2B"/>
    <w:rsid w:val="00033CA6"/>
    <w:rsid w:val="00033E7B"/>
    <w:rsid w:val="00033ED5"/>
    <w:rsid w:val="00033FB2"/>
    <w:rsid w:val="000340B6"/>
    <w:rsid w:val="000343EB"/>
    <w:rsid w:val="000345AA"/>
    <w:rsid w:val="00034676"/>
    <w:rsid w:val="000346E6"/>
    <w:rsid w:val="00034D08"/>
    <w:rsid w:val="000352B3"/>
    <w:rsid w:val="00035489"/>
    <w:rsid w:val="0003557A"/>
    <w:rsid w:val="00035A04"/>
    <w:rsid w:val="00035C14"/>
    <w:rsid w:val="00035C3D"/>
    <w:rsid w:val="00035D61"/>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1A2"/>
    <w:rsid w:val="000433F0"/>
    <w:rsid w:val="000434B7"/>
    <w:rsid w:val="000435E4"/>
    <w:rsid w:val="00043F26"/>
    <w:rsid w:val="0004404D"/>
    <w:rsid w:val="00044126"/>
    <w:rsid w:val="0004420D"/>
    <w:rsid w:val="000443C5"/>
    <w:rsid w:val="00044522"/>
    <w:rsid w:val="00044AAC"/>
    <w:rsid w:val="00045110"/>
    <w:rsid w:val="00045489"/>
    <w:rsid w:val="0004553A"/>
    <w:rsid w:val="0004596C"/>
    <w:rsid w:val="00045C97"/>
    <w:rsid w:val="00045D24"/>
    <w:rsid w:val="00045F4B"/>
    <w:rsid w:val="00046078"/>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30DF"/>
    <w:rsid w:val="00053428"/>
    <w:rsid w:val="00053792"/>
    <w:rsid w:val="0005380B"/>
    <w:rsid w:val="000539C2"/>
    <w:rsid w:val="00053FF4"/>
    <w:rsid w:val="000540A9"/>
    <w:rsid w:val="000543D4"/>
    <w:rsid w:val="00054575"/>
    <w:rsid w:val="00054DB2"/>
    <w:rsid w:val="00054E0C"/>
    <w:rsid w:val="00055197"/>
    <w:rsid w:val="000551EC"/>
    <w:rsid w:val="00055269"/>
    <w:rsid w:val="0005541D"/>
    <w:rsid w:val="0005567D"/>
    <w:rsid w:val="000556E6"/>
    <w:rsid w:val="00055BEE"/>
    <w:rsid w:val="00055D85"/>
    <w:rsid w:val="000564C6"/>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449"/>
    <w:rsid w:val="000629EF"/>
    <w:rsid w:val="00062B1B"/>
    <w:rsid w:val="00062B8D"/>
    <w:rsid w:val="00062D48"/>
    <w:rsid w:val="00062FDC"/>
    <w:rsid w:val="0006344A"/>
    <w:rsid w:val="000636F0"/>
    <w:rsid w:val="00063CBC"/>
    <w:rsid w:val="000645BE"/>
    <w:rsid w:val="00064C15"/>
    <w:rsid w:val="00064CB9"/>
    <w:rsid w:val="00064EE1"/>
    <w:rsid w:val="000654CE"/>
    <w:rsid w:val="000656E0"/>
    <w:rsid w:val="00065725"/>
    <w:rsid w:val="0006596B"/>
    <w:rsid w:val="000659F7"/>
    <w:rsid w:val="00065A67"/>
    <w:rsid w:val="00065C2A"/>
    <w:rsid w:val="00065D38"/>
    <w:rsid w:val="00065ED5"/>
    <w:rsid w:val="00065FC2"/>
    <w:rsid w:val="0006649B"/>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4E42"/>
    <w:rsid w:val="00085059"/>
    <w:rsid w:val="0008581C"/>
    <w:rsid w:val="00085E04"/>
    <w:rsid w:val="00085E2E"/>
    <w:rsid w:val="00085E3E"/>
    <w:rsid w:val="00085FA2"/>
    <w:rsid w:val="00086030"/>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BA"/>
    <w:rsid w:val="00092409"/>
    <w:rsid w:val="0009291D"/>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A60"/>
    <w:rsid w:val="000A0DF8"/>
    <w:rsid w:val="000A0E38"/>
    <w:rsid w:val="000A0F14"/>
    <w:rsid w:val="000A0FA8"/>
    <w:rsid w:val="000A12AF"/>
    <w:rsid w:val="000A1322"/>
    <w:rsid w:val="000A1441"/>
    <w:rsid w:val="000A162E"/>
    <w:rsid w:val="000A1797"/>
    <w:rsid w:val="000A1A06"/>
    <w:rsid w:val="000A1A90"/>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0DA"/>
    <w:rsid w:val="000B21D4"/>
    <w:rsid w:val="000B24A6"/>
    <w:rsid w:val="000B268D"/>
    <w:rsid w:val="000B288F"/>
    <w:rsid w:val="000B2954"/>
    <w:rsid w:val="000B2985"/>
    <w:rsid w:val="000B2A48"/>
    <w:rsid w:val="000B2A95"/>
    <w:rsid w:val="000B2AE0"/>
    <w:rsid w:val="000B2C55"/>
    <w:rsid w:val="000B2C88"/>
    <w:rsid w:val="000B2C91"/>
    <w:rsid w:val="000B301A"/>
    <w:rsid w:val="000B3157"/>
    <w:rsid w:val="000B31E1"/>
    <w:rsid w:val="000B32E1"/>
    <w:rsid w:val="000B3342"/>
    <w:rsid w:val="000B3648"/>
    <w:rsid w:val="000B375E"/>
    <w:rsid w:val="000B3801"/>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756"/>
    <w:rsid w:val="000C183B"/>
    <w:rsid w:val="000C1B59"/>
    <w:rsid w:val="000C1F98"/>
    <w:rsid w:val="000C22E1"/>
    <w:rsid w:val="000C252B"/>
    <w:rsid w:val="000C2FBD"/>
    <w:rsid w:val="000C31E7"/>
    <w:rsid w:val="000C3A3B"/>
    <w:rsid w:val="000C3AE7"/>
    <w:rsid w:val="000C3B0C"/>
    <w:rsid w:val="000C3E0C"/>
    <w:rsid w:val="000C3E17"/>
    <w:rsid w:val="000C422D"/>
    <w:rsid w:val="000C4477"/>
    <w:rsid w:val="000C456D"/>
    <w:rsid w:val="000C469F"/>
    <w:rsid w:val="000C46D7"/>
    <w:rsid w:val="000C499B"/>
    <w:rsid w:val="000C4D86"/>
    <w:rsid w:val="000C543E"/>
    <w:rsid w:val="000C5500"/>
    <w:rsid w:val="000C5581"/>
    <w:rsid w:val="000C5B5A"/>
    <w:rsid w:val="000C5F91"/>
    <w:rsid w:val="000C6025"/>
    <w:rsid w:val="000C6127"/>
    <w:rsid w:val="000C6641"/>
    <w:rsid w:val="000C6B5E"/>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644"/>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A4D"/>
    <w:rsid w:val="000F2EEE"/>
    <w:rsid w:val="000F31FC"/>
    <w:rsid w:val="000F3271"/>
    <w:rsid w:val="000F34B3"/>
    <w:rsid w:val="000F3697"/>
    <w:rsid w:val="000F3D25"/>
    <w:rsid w:val="000F416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35"/>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01"/>
    <w:rsid w:val="001206A8"/>
    <w:rsid w:val="001209F1"/>
    <w:rsid w:val="00120B13"/>
    <w:rsid w:val="00120CCE"/>
    <w:rsid w:val="00120D5F"/>
    <w:rsid w:val="00121211"/>
    <w:rsid w:val="00121379"/>
    <w:rsid w:val="00121B70"/>
    <w:rsid w:val="00121E22"/>
    <w:rsid w:val="001221CB"/>
    <w:rsid w:val="00122428"/>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2FF7"/>
    <w:rsid w:val="001331D1"/>
    <w:rsid w:val="001332C2"/>
    <w:rsid w:val="001334F5"/>
    <w:rsid w:val="00133599"/>
    <w:rsid w:val="001335F2"/>
    <w:rsid w:val="0013375D"/>
    <w:rsid w:val="0013395D"/>
    <w:rsid w:val="00133A12"/>
    <w:rsid w:val="00133BF7"/>
    <w:rsid w:val="00133CEA"/>
    <w:rsid w:val="001343CA"/>
    <w:rsid w:val="001344F8"/>
    <w:rsid w:val="0013456D"/>
    <w:rsid w:val="00134589"/>
    <w:rsid w:val="001346F8"/>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C2B"/>
    <w:rsid w:val="00144D8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351"/>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2D"/>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987"/>
    <w:rsid w:val="00157E24"/>
    <w:rsid w:val="00157E6A"/>
    <w:rsid w:val="00157E78"/>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64"/>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451"/>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0C"/>
    <w:rsid w:val="00174E74"/>
    <w:rsid w:val="00174FBB"/>
    <w:rsid w:val="00175B18"/>
    <w:rsid w:val="00175B63"/>
    <w:rsid w:val="00175BC9"/>
    <w:rsid w:val="00175BCA"/>
    <w:rsid w:val="00175C30"/>
    <w:rsid w:val="00176346"/>
    <w:rsid w:val="00176656"/>
    <w:rsid w:val="001766BD"/>
    <w:rsid w:val="00176886"/>
    <w:rsid w:val="00176890"/>
    <w:rsid w:val="00176BFC"/>
    <w:rsid w:val="00177069"/>
    <w:rsid w:val="00177274"/>
    <w:rsid w:val="00177642"/>
    <w:rsid w:val="001777A4"/>
    <w:rsid w:val="001779CA"/>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02B"/>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494"/>
    <w:rsid w:val="001856E3"/>
    <w:rsid w:val="00185768"/>
    <w:rsid w:val="001857F3"/>
    <w:rsid w:val="0018588A"/>
    <w:rsid w:val="00185A32"/>
    <w:rsid w:val="00185A64"/>
    <w:rsid w:val="00185A9C"/>
    <w:rsid w:val="00186482"/>
    <w:rsid w:val="00186872"/>
    <w:rsid w:val="00186995"/>
    <w:rsid w:val="00186AE7"/>
    <w:rsid w:val="00186D3A"/>
    <w:rsid w:val="00187252"/>
    <w:rsid w:val="001877CD"/>
    <w:rsid w:val="00187884"/>
    <w:rsid w:val="00187A7B"/>
    <w:rsid w:val="00187BA9"/>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A3"/>
    <w:rsid w:val="00197B53"/>
    <w:rsid w:val="001A0733"/>
    <w:rsid w:val="001A07D2"/>
    <w:rsid w:val="001A0CB0"/>
    <w:rsid w:val="001A10A6"/>
    <w:rsid w:val="001A1445"/>
    <w:rsid w:val="001A168E"/>
    <w:rsid w:val="001A180D"/>
    <w:rsid w:val="001A1BAC"/>
    <w:rsid w:val="001A1CFC"/>
    <w:rsid w:val="001A1DA2"/>
    <w:rsid w:val="001A20AC"/>
    <w:rsid w:val="001A22F1"/>
    <w:rsid w:val="001A23CE"/>
    <w:rsid w:val="001A2A8E"/>
    <w:rsid w:val="001A2C89"/>
    <w:rsid w:val="001A2CA2"/>
    <w:rsid w:val="001A2E33"/>
    <w:rsid w:val="001A2EDB"/>
    <w:rsid w:val="001A3569"/>
    <w:rsid w:val="001A3DA4"/>
    <w:rsid w:val="001A3DF2"/>
    <w:rsid w:val="001A401B"/>
    <w:rsid w:val="001A4081"/>
    <w:rsid w:val="001A40B8"/>
    <w:rsid w:val="001A4111"/>
    <w:rsid w:val="001A4994"/>
    <w:rsid w:val="001A49C5"/>
    <w:rsid w:val="001A4A20"/>
    <w:rsid w:val="001A4C23"/>
    <w:rsid w:val="001A4D4A"/>
    <w:rsid w:val="001A4E47"/>
    <w:rsid w:val="001A6346"/>
    <w:rsid w:val="001A673E"/>
    <w:rsid w:val="001A69EB"/>
    <w:rsid w:val="001A7102"/>
    <w:rsid w:val="001A7157"/>
    <w:rsid w:val="001A72A1"/>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D49"/>
    <w:rsid w:val="001B1FC4"/>
    <w:rsid w:val="001B2000"/>
    <w:rsid w:val="001B263A"/>
    <w:rsid w:val="001B27DC"/>
    <w:rsid w:val="001B27EB"/>
    <w:rsid w:val="001B28E2"/>
    <w:rsid w:val="001B3391"/>
    <w:rsid w:val="001B3544"/>
    <w:rsid w:val="001B3964"/>
    <w:rsid w:val="001B3EB9"/>
    <w:rsid w:val="001B42F6"/>
    <w:rsid w:val="001B4452"/>
    <w:rsid w:val="001B4584"/>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1311"/>
    <w:rsid w:val="001C1FCF"/>
    <w:rsid w:val="001C2378"/>
    <w:rsid w:val="001C24D2"/>
    <w:rsid w:val="001C2C9C"/>
    <w:rsid w:val="001C2F4A"/>
    <w:rsid w:val="001C2F53"/>
    <w:rsid w:val="001C36F4"/>
    <w:rsid w:val="001C38A2"/>
    <w:rsid w:val="001C3985"/>
    <w:rsid w:val="001C3B8A"/>
    <w:rsid w:val="001C3DA3"/>
    <w:rsid w:val="001C3EE9"/>
    <w:rsid w:val="001C3FA4"/>
    <w:rsid w:val="001C40F9"/>
    <w:rsid w:val="001C4218"/>
    <w:rsid w:val="001C458B"/>
    <w:rsid w:val="001C4602"/>
    <w:rsid w:val="001C4C56"/>
    <w:rsid w:val="001C4DAC"/>
    <w:rsid w:val="001C4E83"/>
    <w:rsid w:val="001C4EAE"/>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7E3"/>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5C"/>
    <w:rsid w:val="001D72FB"/>
    <w:rsid w:val="001D76C3"/>
    <w:rsid w:val="001D780E"/>
    <w:rsid w:val="001D7CA7"/>
    <w:rsid w:val="001D7EA0"/>
    <w:rsid w:val="001E0248"/>
    <w:rsid w:val="001E0336"/>
    <w:rsid w:val="001E0474"/>
    <w:rsid w:val="001E05C3"/>
    <w:rsid w:val="001E06EF"/>
    <w:rsid w:val="001E075C"/>
    <w:rsid w:val="001E0A1F"/>
    <w:rsid w:val="001E0AD3"/>
    <w:rsid w:val="001E0EE0"/>
    <w:rsid w:val="001E0F8C"/>
    <w:rsid w:val="001E1210"/>
    <w:rsid w:val="001E1980"/>
    <w:rsid w:val="001E1C5D"/>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BFD"/>
    <w:rsid w:val="001F3C62"/>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0D"/>
    <w:rsid w:val="001F6162"/>
    <w:rsid w:val="001F6661"/>
    <w:rsid w:val="001F68FC"/>
    <w:rsid w:val="001F692F"/>
    <w:rsid w:val="001F6BFE"/>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8A4"/>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19AC"/>
    <w:rsid w:val="002119D1"/>
    <w:rsid w:val="002128DA"/>
    <w:rsid w:val="00212CB6"/>
    <w:rsid w:val="00212E37"/>
    <w:rsid w:val="00213CC4"/>
    <w:rsid w:val="002140FF"/>
    <w:rsid w:val="0021421D"/>
    <w:rsid w:val="002147FA"/>
    <w:rsid w:val="00214C03"/>
    <w:rsid w:val="00214DAF"/>
    <w:rsid w:val="00214F17"/>
    <w:rsid w:val="00215479"/>
    <w:rsid w:val="002155E6"/>
    <w:rsid w:val="00215D7B"/>
    <w:rsid w:val="00215EED"/>
    <w:rsid w:val="00215F53"/>
    <w:rsid w:val="00215F8E"/>
    <w:rsid w:val="00216194"/>
    <w:rsid w:val="00216748"/>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273"/>
    <w:rsid w:val="0022355C"/>
    <w:rsid w:val="00224669"/>
    <w:rsid w:val="00224706"/>
    <w:rsid w:val="002248FE"/>
    <w:rsid w:val="00224952"/>
    <w:rsid w:val="00224DD2"/>
    <w:rsid w:val="00224EC7"/>
    <w:rsid w:val="0022535F"/>
    <w:rsid w:val="002253B8"/>
    <w:rsid w:val="00225488"/>
    <w:rsid w:val="00225808"/>
    <w:rsid w:val="00225A6A"/>
    <w:rsid w:val="00225AC7"/>
    <w:rsid w:val="00225ACC"/>
    <w:rsid w:val="00226253"/>
    <w:rsid w:val="002265F0"/>
    <w:rsid w:val="00226E88"/>
    <w:rsid w:val="00226F57"/>
    <w:rsid w:val="00226FBA"/>
    <w:rsid w:val="00227532"/>
    <w:rsid w:val="002278CA"/>
    <w:rsid w:val="00227AAE"/>
    <w:rsid w:val="00227AC2"/>
    <w:rsid w:val="00227CA0"/>
    <w:rsid w:val="0023064C"/>
    <w:rsid w:val="00230B46"/>
    <w:rsid w:val="00231021"/>
    <w:rsid w:val="00231294"/>
    <w:rsid w:val="0023145F"/>
    <w:rsid w:val="00231573"/>
    <w:rsid w:val="00231587"/>
    <w:rsid w:val="0023158E"/>
    <w:rsid w:val="00231C25"/>
    <w:rsid w:val="00231C53"/>
    <w:rsid w:val="00231C6F"/>
    <w:rsid w:val="00231E32"/>
    <w:rsid w:val="00231EC5"/>
    <w:rsid w:val="00231F46"/>
    <w:rsid w:val="00232A90"/>
    <w:rsid w:val="00233157"/>
    <w:rsid w:val="00233717"/>
    <w:rsid w:val="0023371B"/>
    <w:rsid w:val="0023374B"/>
    <w:rsid w:val="00233E91"/>
    <w:rsid w:val="00234151"/>
    <w:rsid w:val="00234556"/>
    <w:rsid w:val="00234F8C"/>
    <w:rsid w:val="002352DC"/>
    <w:rsid w:val="00235542"/>
    <w:rsid w:val="00235651"/>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B48"/>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149C"/>
    <w:rsid w:val="0025169C"/>
    <w:rsid w:val="002516DE"/>
    <w:rsid w:val="00251C8C"/>
    <w:rsid w:val="00251F81"/>
    <w:rsid w:val="002529A2"/>
    <w:rsid w:val="00252BE0"/>
    <w:rsid w:val="00252CDC"/>
    <w:rsid w:val="00252DC6"/>
    <w:rsid w:val="00252E1B"/>
    <w:rsid w:val="00253136"/>
    <w:rsid w:val="00253273"/>
    <w:rsid w:val="00253588"/>
    <w:rsid w:val="00253706"/>
    <w:rsid w:val="00253D18"/>
    <w:rsid w:val="00253D25"/>
    <w:rsid w:val="00253DA2"/>
    <w:rsid w:val="00253F54"/>
    <w:rsid w:val="00254468"/>
    <w:rsid w:val="002546F4"/>
    <w:rsid w:val="002547FE"/>
    <w:rsid w:val="002548D1"/>
    <w:rsid w:val="00254B68"/>
    <w:rsid w:val="00254FC9"/>
    <w:rsid w:val="0025507F"/>
    <w:rsid w:val="002551D0"/>
    <w:rsid w:val="00255374"/>
    <w:rsid w:val="00255F4F"/>
    <w:rsid w:val="0025662A"/>
    <w:rsid w:val="00256BCB"/>
    <w:rsid w:val="00257897"/>
    <w:rsid w:val="00257BF4"/>
    <w:rsid w:val="00257D28"/>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61A"/>
    <w:rsid w:val="00273A73"/>
    <w:rsid w:val="00273DBD"/>
    <w:rsid w:val="00273F30"/>
    <w:rsid w:val="00273F67"/>
    <w:rsid w:val="00274006"/>
    <w:rsid w:val="002745B1"/>
    <w:rsid w:val="00274801"/>
    <w:rsid w:val="002749EB"/>
    <w:rsid w:val="00274DFD"/>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0E0"/>
    <w:rsid w:val="00282378"/>
    <w:rsid w:val="00282463"/>
    <w:rsid w:val="00282554"/>
    <w:rsid w:val="00282772"/>
    <w:rsid w:val="0028287A"/>
    <w:rsid w:val="00282A55"/>
    <w:rsid w:val="0028390E"/>
    <w:rsid w:val="00284BAE"/>
    <w:rsid w:val="00285135"/>
    <w:rsid w:val="002851E3"/>
    <w:rsid w:val="0028527A"/>
    <w:rsid w:val="00285673"/>
    <w:rsid w:val="002859AF"/>
    <w:rsid w:val="00285E23"/>
    <w:rsid w:val="00286AE7"/>
    <w:rsid w:val="00287243"/>
    <w:rsid w:val="00287814"/>
    <w:rsid w:val="00287868"/>
    <w:rsid w:val="002878F6"/>
    <w:rsid w:val="00287B0B"/>
    <w:rsid w:val="00290013"/>
    <w:rsid w:val="002902A7"/>
    <w:rsid w:val="00290647"/>
    <w:rsid w:val="002906AE"/>
    <w:rsid w:val="00290B3D"/>
    <w:rsid w:val="00290D06"/>
    <w:rsid w:val="00290F1D"/>
    <w:rsid w:val="00291385"/>
    <w:rsid w:val="00291410"/>
    <w:rsid w:val="00291422"/>
    <w:rsid w:val="00291871"/>
    <w:rsid w:val="00291AB3"/>
    <w:rsid w:val="00291C45"/>
    <w:rsid w:val="00291FB9"/>
    <w:rsid w:val="00292012"/>
    <w:rsid w:val="00292016"/>
    <w:rsid w:val="002922CA"/>
    <w:rsid w:val="0029237F"/>
    <w:rsid w:val="00292715"/>
    <w:rsid w:val="0029285C"/>
    <w:rsid w:val="002928EB"/>
    <w:rsid w:val="00292BCE"/>
    <w:rsid w:val="00292F78"/>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C25"/>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4EB"/>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D7E"/>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0CB"/>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6318"/>
    <w:rsid w:val="002B651B"/>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8BD"/>
    <w:rsid w:val="002C2C62"/>
    <w:rsid w:val="002C2F40"/>
    <w:rsid w:val="002C2FCA"/>
    <w:rsid w:val="002C3800"/>
    <w:rsid w:val="002C382F"/>
    <w:rsid w:val="002C38B2"/>
    <w:rsid w:val="002C3F9C"/>
    <w:rsid w:val="002C40B4"/>
    <w:rsid w:val="002C412C"/>
    <w:rsid w:val="002C4D41"/>
    <w:rsid w:val="002C4D90"/>
    <w:rsid w:val="002C5162"/>
    <w:rsid w:val="002C545E"/>
    <w:rsid w:val="002C5AFA"/>
    <w:rsid w:val="002C5E1B"/>
    <w:rsid w:val="002C62CF"/>
    <w:rsid w:val="002C6437"/>
    <w:rsid w:val="002C6703"/>
    <w:rsid w:val="002C684B"/>
    <w:rsid w:val="002C6E41"/>
    <w:rsid w:val="002C6E79"/>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319"/>
    <w:rsid w:val="002E0491"/>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8AA"/>
    <w:rsid w:val="002E4AD1"/>
    <w:rsid w:val="002E51B2"/>
    <w:rsid w:val="002E5325"/>
    <w:rsid w:val="002E53FE"/>
    <w:rsid w:val="002E5456"/>
    <w:rsid w:val="002E57C5"/>
    <w:rsid w:val="002E5B9B"/>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434"/>
    <w:rsid w:val="002F1C38"/>
    <w:rsid w:val="002F1CB2"/>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411"/>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8BE"/>
    <w:rsid w:val="003178DA"/>
    <w:rsid w:val="00317C2F"/>
    <w:rsid w:val="00317DB8"/>
    <w:rsid w:val="00317DCB"/>
    <w:rsid w:val="00320144"/>
    <w:rsid w:val="0032014D"/>
    <w:rsid w:val="0032053F"/>
    <w:rsid w:val="00320618"/>
    <w:rsid w:val="00320958"/>
    <w:rsid w:val="00320B85"/>
    <w:rsid w:val="00320D4B"/>
    <w:rsid w:val="0032100B"/>
    <w:rsid w:val="00321231"/>
    <w:rsid w:val="0032125F"/>
    <w:rsid w:val="003214F8"/>
    <w:rsid w:val="003215D8"/>
    <w:rsid w:val="003217B6"/>
    <w:rsid w:val="00321B3F"/>
    <w:rsid w:val="00321BD7"/>
    <w:rsid w:val="00321EE2"/>
    <w:rsid w:val="00321FE9"/>
    <w:rsid w:val="00322536"/>
    <w:rsid w:val="0032260F"/>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DE1"/>
    <w:rsid w:val="00327E8F"/>
    <w:rsid w:val="00327FA5"/>
    <w:rsid w:val="0033055C"/>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B8A"/>
    <w:rsid w:val="00336D0A"/>
    <w:rsid w:val="00336ED8"/>
    <w:rsid w:val="003376F7"/>
    <w:rsid w:val="003378DD"/>
    <w:rsid w:val="00337955"/>
    <w:rsid w:val="00337E01"/>
    <w:rsid w:val="00337F85"/>
    <w:rsid w:val="00340681"/>
    <w:rsid w:val="00341712"/>
    <w:rsid w:val="00341C5B"/>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A35"/>
    <w:rsid w:val="00357B56"/>
    <w:rsid w:val="0036021C"/>
    <w:rsid w:val="00360232"/>
    <w:rsid w:val="003602E0"/>
    <w:rsid w:val="00360438"/>
    <w:rsid w:val="0036084D"/>
    <w:rsid w:val="00360C0F"/>
    <w:rsid w:val="00360D01"/>
    <w:rsid w:val="00360F1C"/>
    <w:rsid w:val="00361816"/>
    <w:rsid w:val="00362456"/>
    <w:rsid w:val="00362569"/>
    <w:rsid w:val="003626CD"/>
    <w:rsid w:val="00362C20"/>
    <w:rsid w:val="00363397"/>
    <w:rsid w:val="003636CD"/>
    <w:rsid w:val="00363985"/>
    <w:rsid w:val="00363DD5"/>
    <w:rsid w:val="00363F66"/>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842"/>
    <w:rsid w:val="00385885"/>
    <w:rsid w:val="00385B05"/>
    <w:rsid w:val="00385DED"/>
    <w:rsid w:val="003861F8"/>
    <w:rsid w:val="003862F4"/>
    <w:rsid w:val="00386382"/>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837"/>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9DD"/>
    <w:rsid w:val="003A2B4C"/>
    <w:rsid w:val="003A2C29"/>
    <w:rsid w:val="003A2EC3"/>
    <w:rsid w:val="003A36F2"/>
    <w:rsid w:val="003A38D5"/>
    <w:rsid w:val="003A3D39"/>
    <w:rsid w:val="003A3EC7"/>
    <w:rsid w:val="003A3EEC"/>
    <w:rsid w:val="003A3F23"/>
    <w:rsid w:val="003A40B4"/>
    <w:rsid w:val="003A4252"/>
    <w:rsid w:val="003A4CEF"/>
    <w:rsid w:val="003A4E43"/>
    <w:rsid w:val="003A5BD3"/>
    <w:rsid w:val="003A63D7"/>
    <w:rsid w:val="003A68AD"/>
    <w:rsid w:val="003A69AA"/>
    <w:rsid w:val="003A6A4C"/>
    <w:rsid w:val="003A6A8D"/>
    <w:rsid w:val="003A6AF9"/>
    <w:rsid w:val="003A6D61"/>
    <w:rsid w:val="003A700A"/>
    <w:rsid w:val="003A71C4"/>
    <w:rsid w:val="003A7346"/>
    <w:rsid w:val="003A73B9"/>
    <w:rsid w:val="003A7834"/>
    <w:rsid w:val="003A7DAF"/>
    <w:rsid w:val="003B00C2"/>
    <w:rsid w:val="003B0669"/>
    <w:rsid w:val="003B0676"/>
    <w:rsid w:val="003B0B5B"/>
    <w:rsid w:val="003B0E79"/>
    <w:rsid w:val="003B1881"/>
    <w:rsid w:val="003B1C92"/>
    <w:rsid w:val="003B224E"/>
    <w:rsid w:val="003B2494"/>
    <w:rsid w:val="003B2E4B"/>
    <w:rsid w:val="003B2F53"/>
    <w:rsid w:val="003B3231"/>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8FE"/>
    <w:rsid w:val="003B6B48"/>
    <w:rsid w:val="003B6D7D"/>
    <w:rsid w:val="003B71B5"/>
    <w:rsid w:val="003B74D0"/>
    <w:rsid w:val="003B7B9D"/>
    <w:rsid w:val="003B7D7E"/>
    <w:rsid w:val="003C0325"/>
    <w:rsid w:val="003C05B9"/>
    <w:rsid w:val="003C1012"/>
    <w:rsid w:val="003C1178"/>
    <w:rsid w:val="003C11C9"/>
    <w:rsid w:val="003C1229"/>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9BA"/>
    <w:rsid w:val="003D1AD1"/>
    <w:rsid w:val="003D1B12"/>
    <w:rsid w:val="003D1CF1"/>
    <w:rsid w:val="003D1F8F"/>
    <w:rsid w:val="003D212D"/>
    <w:rsid w:val="003D2493"/>
    <w:rsid w:val="003D2A26"/>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F98"/>
    <w:rsid w:val="003F2046"/>
    <w:rsid w:val="003F2158"/>
    <w:rsid w:val="003F23D6"/>
    <w:rsid w:val="003F2751"/>
    <w:rsid w:val="003F27C5"/>
    <w:rsid w:val="003F2996"/>
    <w:rsid w:val="003F2F21"/>
    <w:rsid w:val="003F30D7"/>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2DB"/>
    <w:rsid w:val="00402D95"/>
    <w:rsid w:val="004030FE"/>
    <w:rsid w:val="00403701"/>
    <w:rsid w:val="004037BF"/>
    <w:rsid w:val="004037DB"/>
    <w:rsid w:val="00403BB9"/>
    <w:rsid w:val="00403C0D"/>
    <w:rsid w:val="00403F34"/>
    <w:rsid w:val="004044C7"/>
    <w:rsid w:val="004047C4"/>
    <w:rsid w:val="00404E65"/>
    <w:rsid w:val="00404FAC"/>
    <w:rsid w:val="0040502F"/>
    <w:rsid w:val="00405565"/>
    <w:rsid w:val="0040570B"/>
    <w:rsid w:val="004057F7"/>
    <w:rsid w:val="00405B06"/>
    <w:rsid w:val="00405EDB"/>
    <w:rsid w:val="00405FB1"/>
    <w:rsid w:val="00406103"/>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C65"/>
    <w:rsid w:val="00415438"/>
    <w:rsid w:val="00415571"/>
    <w:rsid w:val="00415998"/>
    <w:rsid w:val="00415B13"/>
    <w:rsid w:val="00415C08"/>
    <w:rsid w:val="00415C20"/>
    <w:rsid w:val="00415C97"/>
    <w:rsid w:val="00415D76"/>
    <w:rsid w:val="004163C6"/>
    <w:rsid w:val="00416665"/>
    <w:rsid w:val="00416705"/>
    <w:rsid w:val="00416A67"/>
    <w:rsid w:val="00416ACB"/>
    <w:rsid w:val="00416D1F"/>
    <w:rsid w:val="00417429"/>
    <w:rsid w:val="00417437"/>
    <w:rsid w:val="00417956"/>
    <w:rsid w:val="00417AB7"/>
    <w:rsid w:val="0042028F"/>
    <w:rsid w:val="0042084A"/>
    <w:rsid w:val="004208AC"/>
    <w:rsid w:val="00420CF1"/>
    <w:rsid w:val="00420EC3"/>
    <w:rsid w:val="00421303"/>
    <w:rsid w:val="0042147C"/>
    <w:rsid w:val="00421523"/>
    <w:rsid w:val="00421570"/>
    <w:rsid w:val="004216B6"/>
    <w:rsid w:val="00421AA7"/>
    <w:rsid w:val="00421DCF"/>
    <w:rsid w:val="004220FF"/>
    <w:rsid w:val="00422341"/>
    <w:rsid w:val="0042259F"/>
    <w:rsid w:val="00422ADB"/>
    <w:rsid w:val="0042331A"/>
    <w:rsid w:val="0042343F"/>
    <w:rsid w:val="00423641"/>
    <w:rsid w:val="00423F1E"/>
    <w:rsid w:val="00423F27"/>
    <w:rsid w:val="00423FE9"/>
    <w:rsid w:val="00424372"/>
    <w:rsid w:val="00424640"/>
    <w:rsid w:val="004249F4"/>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69A"/>
    <w:rsid w:val="004317FF"/>
    <w:rsid w:val="004319CE"/>
    <w:rsid w:val="00431AF0"/>
    <w:rsid w:val="00431B81"/>
    <w:rsid w:val="00431E12"/>
    <w:rsid w:val="00431E7C"/>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8F3"/>
    <w:rsid w:val="00441F61"/>
    <w:rsid w:val="00441FFB"/>
    <w:rsid w:val="00442282"/>
    <w:rsid w:val="0044236B"/>
    <w:rsid w:val="0044286C"/>
    <w:rsid w:val="00442B6E"/>
    <w:rsid w:val="00442F23"/>
    <w:rsid w:val="004430B9"/>
    <w:rsid w:val="004431D6"/>
    <w:rsid w:val="0044323C"/>
    <w:rsid w:val="004432A6"/>
    <w:rsid w:val="004433F0"/>
    <w:rsid w:val="0044353E"/>
    <w:rsid w:val="00443FF7"/>
    <w:rsid w:val="004447AB"/>
    <w:rsid w:val="00444BA7"/>
    <w:rsid w:val="00445322"/>
    <w:rsid w:val="00445462"/>
    <w:rsid w:val="00445F71"/>
    <w:rsid w:val="004461D9"/>
    <w:rsid w:val="004465D7"/>
    <w:rsid w:val="004467C5"/>
    <w:rsid w:val="00446AC6"/>
    <w:rsid w:val="00446DD3"/>
    <w:rsid w:val="0044759B"/>
    <w:rsid w:val="00447724"/>
    <w:rsid w:val="004479DE"/>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8E1"/>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5DBD"/>
    <w:rsid w:val="00456421"/>
    <w:rsid w:val="00456DAB"/>
    <w:rsid w:val="00456FE1"/>
    <w:rsid w:val="00457160"/>
    <w:rsid w:val="004571F4"/>
    <w:rsid w:val="00457307"/>
    <w:rsid w:val="004576CA"/>
    <w:rsid w:val="00457982"/>
    <w:rsid w:val="00457CFC"/>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30D"/>
    <w:rsid w:val="00463378"/>
    <w:rsid w:val="0046354E"/>
    <w:rsid w:val="0046355E"/>
    <w:rsid w:val="00463B98"/>
    <w:rsid w:val="00463E1A"/>
    <w:rsid w:val="00463FD9"/>
    <w:rsid w:val="004641FE"/>
    <w:rsid w:val="00464350"/>
    <w:rsid w:val="00464669"/>
    <w:rsid w:val="004646B4"/>
    <w:rsid w:val="004647EA"/>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800"/>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AD3"/>
    <w:rsid w:val="00477C35"/>
    <w:rsid w:val="00477F4A"/>
    <w:rsid w:val="004807A5"/>
    <w:rsid w:val="00480988"/>
    <w:rsid w:val="00480E05"/>
    <w:rsid w:val="00480F74"/>
    <w:rsid w:val="004813D0"/>
    <w:rsid w:val="00481613"/>
    <w:rsid w:val="00481709"/>
    <w:rsid w:val="0048186B"/>
    <w:rsid w:val="004820BD"/>
    <w:rsid w:val="00482303"/>
    <w:rsid w:val="00482BBE"/>
    <w:rsid w:val="00482ED7"/>
    <w:rsid w:val="0048342F"/>
    <w:rsid w:val="00483A12"/>
    <w:rsid w:val="00483BA2"/>
    <w:rsid w:val="00483CC5"/>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632"/>
    <w:rsid w:val="00491959"/>
    <w:rsid w:val="00491984"/>
    <w:rsid w:val="00491CCD"/>
    <w:rsid w:val="00492337"/>
    <w:rsid w:val="004926BE"/>
    <w:rsid w:val="00492C53"/>
    <w:rsid w:val="00492DF8"/>
    <w:rsid w:val="00492FAA"/>
    <w:rsid w:val="00493055"/>
    <w:rsid w:val="0049313A"/>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634"/>
    <w:rsid w:val="004976CA"/>
    <w:rsid w:val="00497958"/>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BCC"/>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8CE"/>
    <w:rsid w:val="004A5DC9"/>
    <w:rsid w:val="004A5DF3"/>
    <w:rsid w:val="004A5EBA"/>
    <w:rsid w:val="004A6134"/>
    <w:rsid w:val="004A6135"/>
    <w:rsid w:val="004A6328"/>
    <w:rsid w:val="004A6ACA"/>
    <w:rsid w:val="004A6EE7"/>
    <w:rsid w:val="004A7092"/>
    <w:rsid w:val="004A7378"/>
    <w:rsid w:val="004A778A"/>
    <w:rsid w:val="004A7DAF"/>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ECB"/>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DFE"/>
    <w:rsid w:val="004D14DE"/>
    <w:rsid w:val="004D15A0"/>
    <w:rsid w:val="004D19DC"/>
    <w:rsid w:val="004D1D91"/>
    <w:rsid w:val="004D1E2A"/>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D63"/>
    <w:rsid w:val="004E7E74"/>
    <w:rsid w:val="004E7EAC"/>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876"/>
    <w:rsid w:val="00510C58"/>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70AF"/>
    <w:rsid w:val="005170DF"/>
    <w:rsid w:val="005173A7"/>
    <w:rsid w:val="005177E1"/>
    <w:rsid w:val="005178AB"/>
    <w:rsid w:val="00517A0D"/>
    <w:rsid w:val="00517B54"/>
    <w:rsid w:val="0052008F"/>
    <w:rsid w:val="005204C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B8"/>
    <w:rsid w:val="005238C4"/>
    <w:rsid w:val="0052396B"/>
    <w:rsid w:val="00524545"/>
    <w:rsid w:val="00524606"/>
    <w:rsid w:val="005249B8"/>
    <w:rsid w:val="00524AED"/>
    <w:rsid w:val="00524C1C"/>
    <w:rsid w:val="00524C1F"/>
    <w:rsid w:val="00524E6D"/>
    <w:rsid w:val="00524EA4"/>
    <w:rsid w:val="00524F50"/>
    <w:rsid w:val="00524F78"/>
    <w:rsid w:val="00524FA6"/>
    <w:rsid w:val="00525553"/>
    <w:rsid w:val="005255BF"/>
    <w:rsid w:val="005257DE"/>
    <w:rsid w:val="00525839"/>
    <w:rsid w:val="00525FC4"/>
    <w:rsid w:val="00525FF3"/>
    <w:rsid w:val="00526270"/>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F8B"/>
    <w:rsid w:val="005331FD"/>
    <w:rsid w:val="00533244"/>
    <w:rsid w:val="00533620"/>
    <w:rsid w:val="00533737"/>
    <w:rsid w:val="00533DAC"/>
    <w:rsid w:val="00533EB8"/>
    <w:rsid w:val="00534864"/>
    <w:rsid w:val="00534A9E"/>
    <w:rsid w:val="00534F8F"/>
    <w:rsid w:val="005351CE"/>
    <w:rsid w:val="0053546C"/>
    <w:rsid w:val="005355D4"/>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143"/>
    <w:rsid w:val="00540394"/>
    <w:rsid w:val="005405F0"/>
    <w:rsid w:val="0054094D"/>
    <w:rsid w:val="00540AA6"/>
    <w:rsid w:val="00540BDE"/>
    <w:rsid w:val="00540C6A"/>
    <w:rsid w:val="0054108B"/>
    <w:rsid w:val="00541C13"/>
    <w:rsid w:val="00541CA8"/>
    <w:rsid w:val="00541CBA"/>
    <w:rsid w:val="00541DAD"/>
    <w:rsid w:val="00541DCA"/>
    <w:rsid w:val="00541DDB"/>
    <w:rsid w:val="00541E37"/>
    <w:rsid w:val="005423D8"/>
    <w:rsid w:val="00542B58"/>
    <w:rsid w:val="005433B3"/>
    <w:rsid w:val="0054343A"/>
    <w:rsid w:val="00543974"/>
    <w:rsid w:val="00543EBF"/>
    <w:rsid w:val="00543EEE"/>
    <w:rsid w:val="005442F1"/>
    <w:rsid w:val="005448C3"/>
    <w:rsid w:val="00544ABA"/>
    <w:rsid w:val="00544B73"/>
    <w:rsid w:val="00544E14"/>
    <w:rsid w:val="00544E77"/>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27"/>
    <w:rsid w:val="005536BD"/>
    <w:rsid w:val="005537D5"/>
    <w:rsid w:val="005537E0"/>
    <w:rsid w:val="00553F08"/>
    <w:rsid w:val="005545BD"/>
    <w:rsid w:val="005547A0"/>
    <w:rsid w:val="00554BE7"/>
    <w:rsid w:val="0055539B"/>
    <w:rsid w:val="00555699"/>
    <w:rsid w:val="00555836"/>
    <w:rsid w:val="00555AE8"/>
    <w:rsid w:val="00555FBA"/>
    <w:rsid w:val="00555FC8"/>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BA6"/>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C83"/>
    <w:rsid w:val="00566F79"/>
    <w:rsid w:val="0056759F"/>
    <w:rsid w:val="00567935"/>
    <w:rsid w:val="00567A9F"/>
    <w:rsid w:val="00567B4B"/>
    <w:rsid w:val="00570032"/>
    <w:rsid w:val="005700FE"/>
    <w:rsid w:val="005704AC"/>
    <w:rsid w:val="005706BA"/>
    <w:rsid w:val="00570CF6"/>
    <w:rsid w:val="00570D0E"/>
    <w:rsid w:val="00570DDB"/>
    <w:rsid w:val="00570E24"/>
    <w:rsid w:val="00571168"/>
    <w:rsid w:val="005717F5"/>
    <w:rsid w:val="0057198F"/>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085"/>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05B"/>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50C"/>
    <w:rsid w:val="00597610"/>
    <w:rsid w:val="005976CD"/>
    <w:rsid w:val="0059793E"/>
    <w:rsid w:val="00597AD3"/>
    <w:rsid w:val="00597E0D"/>
    <w:rsid w:val="005A0515"/>
    <w:rsid w:val="005A054D"/>
    <w:rsid w:val="005A0988"/>
    <w:rsid w:val="005A0A46"/>
    <w:rsid w:val="005A10B9"/>
    <w:rsid w:val="005A1103"/>
    <w:rsid w:val="005A11EA"/>
    <w:rsid w:val="005A1B24"/>
    <w:rsid w:val="005A1E93"/>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0C"/>
    <w:rsid w:val="005B0542"/>
    <w:rsid w:val="005B0A1E"/>
    <w:rsid w:val="005B0E64"/>
    <w:rsid w:val="005B0F40"/>
    <w:rsid w:val="005B1267"/>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CDA"/>
    <w:rsid w:val="005B7010"/>
    <w:rsid w:val="005B7120"/>
    <w:rsid w:val="005B793E"/>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2"/>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A82"/>
    <w:rsid w:val="005D0D0F"/>
    <w:rsid w:val="005D0E4F"/>
    <w:rsid w:val="005D0E7B"/>
    <w:rsid w:val="005D1076"/>
    <w:rsid w:val="005D137B"/>
    <w:rsid w:val="005D1499"/>
    <w:rsid w:val="005D1A4B"/>
    <w:rsid w:val="005D1E32"/>
    <w:rsid w:val="005D206B"/>
    <w:rsid w:val="005D22B7"/>
    <w:rsid w:val="005D2343"/>
    <w:rsid w:val="005D24A8"/>
    <w:rsid w:val="005D2793"/>
    <w:rsid w:val="005D2BDE"/>
    <w:rsid w:val="005D2D9B"/>
    <w:rsid w:val="005D30C7"/>
    <w:rsid w:val="005D3121"/>
    <w:rsid w:val="005D3169"/>
    <w:rsid w:val="005D34B2"/>
    <w:rsid w:val="005D351D"/>
    <w:rsid w:val="005D37C5"/>
    <w:rsid w:val="005D3CD9"/>
    <w:rsid w:val="005D3D76"/>
    <w:rsid w:val="005D4355"/>
    <w:rsid w:val="005D4464"/>
    <w:rsid w:val="005D4578"/>
    <w:rsid w:val="005D48E2"/>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96B"/>
    <w:rsid w:val="005E104E"/>
    <w:rsid w:val="005E18C1"/>
    <w:rsid w:val="005E19DC"/>
    <w:rsid w:val="005E1B77"/>
    <w:rsid w:val="005E1E91"/>
    <w:rsid w:val="005E20A8"/>
    <w:rsid w:val="005E234A"/>
    <w:rsid w:val="005E2371"/>
    <w:rsid w:val="005E265F"/>
    <w:rsid w:val="005E270C"/>
    <w:rsid w:val="005E2C29"/>
    <w:rsid w:val="005E3256"/>
    <w:rsid w:val="005E3588"/>
    <w:rsid w:val="005E35CC"/>
    <w:rsid w:val="005E371E"/>
    <w:rsid w:val="005E427A"/>
    <w:rsid w:val="005E4D08"/>
    <w:rsid w:val="005E4F8D"/>
    <w:rsid w:val="005E527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C1"/>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0"/>
    <w:rsid w:val="00610A69"/>
    <w:rsid w:val="00610E5C"/>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251"/>
    <w:rsid w:val="00616FAF"/>
    <w:rsid w:val="00617450"/>
    <w:rsid w:val="006177F8"/>
    <w:rsid w:val="00617913"/>
    <w:rsid w:val="00617D24"/>
    <w:rsid w:val="00617DE8"/>
    <w:rsid w:val="00617E45"/>
    <w:rsid w:val="0062035A"/>
    <w:rsid w:val="006205CA"/>
    <w:rsid w:val="0062098F"/>
    <w:rsid w:val="00620BA7"/>
    <w:rsid w:val="00620CE0"/>
    <w:rsid w:val="00620E79"/>
    <w:rsid w:val="00620FDD"/>
    <w:rsid w:val="0062119B"/>
    <w:rsid w:val="00621618"/>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9CD"/>
    <w:rsid w:val="00623AB1"/>
    <w:rsid w:val="006244C9"/>
    <w:rsid w:val="006245F6"/>
    <w:rsid w:val="0062475D"/>
    <w:rsid w:val="006247D5"/>
    <w:rsid w:val="0062495F"/>
    <w:rsid w:val="00624F5C"/>
    <w:rsid w:val="006252C1"/>
    <w:rsid w:val="00625862"/>
    <w:rsid w:val="00625A1D"/>
    <w:rsid w:val="006261BF"/>
    <w:rsid w:val="006261E2"/>
    <w:rsid w:val="006261EC"/>
    <w:rsid w:val="0062660B"/>
    <w:rsid w:val="00626AD1"/>
    <w:rsid w:val="006271F3"/>
    <w:rsid w:val="006272EB"/>
    <w:rsid w:val="00627551"/>
    <w:rsid w:val="00627880"/>
    <w:rsid w:val="00627A42"/>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ACD"/>
    <w:rsid w:val="006411EE"/>
    <w:rsid w:val="00641629"/>
    <w:rsid w:val="006416D9"/>
    <w:rsid w:val="00641FFD"/>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609"/>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91E"/>
    <w:rsid w:val="00654068"/>
    <w:rsid w:val="0065409E"/>
    <w:rsid w:val="00654396"/>
    <w:rsid w:val="0065439B"/>
    <w:rsid w:val="00654A7A"/>
    <w:rsid w:val="00654B38"/>
    <w:rsid w:val="00654B83"/>
    <w:rsid w:val="00654BF5"/>
    <w:rsid w:val="0065501E"/>
    <w:rsid w:val="00655061"/>
    <w:rsid w:val="0065510C"/>
    <w:rsid w:val="00655170"/>
    <w:rsid w:val="00655511"/>
    <w:rsid w:val="0065573D"/>
    <w:rsid w:val="0065583F"/>
    <w:rsid w:val="0065592F"/>
    <w:rsid w:val="00655B52"/>
    <w:rsid w:val="00655B63"/>
    <w:rsid w:val="00656032"/>
    <w:rsid w:val="00656257"/>
    <w:rsid w:val="0065643E"/>
    <w:rsid w:val="006570C9"/>
    <w:rsid w:val="006571F6"/>
    <w:rsid w:val="0065775C"/>
    <w:rsid w:val="006608AB"/>
    <w:rsid w:val="006608F8"/>
    <w:rsid w:val="00660A86"/>
    <w:rsid w:val="00660D96"/>
    <w:rsid w:val="00660DA9"/>
    <w:rsid w:val="00660FF3"/>
    <w:rsid w:val="006614BC"/>
    <w:rsid w:val="00661594"/>
    <w:rsid w:val="006618CC"/>
    <w:rsid w:val="00661A4A"/>
    <w:rsid w:val="00661F5B"/>
    <w:rsid w:val="0066210B"/>
    <w:rsid w:val="00662111"/>
    <w:rsid w:val="00662118"/>
    <w:rsid w:val="006625D7"/>
    <w:rsid w:val="00662738"/>
    <w:rsid w:val="00662926"/>
    <w:rsid w:val="00662A59"/>
    <w:rsid w:val="00663676"/>
    <w:rsid w:val="006638AD"/>
    <w:rsid w:val="00663BC3"/>
    <w:rsid w:val="00663E68"/>
    <w:rsid w:val="00663ECC"/>
    <w:rsid w:val="00664143"/>
    <w:rsid w:val="006645A3"/>
    <w:rsid w:val="006646AA"/>
    <w:rsid w:val="00664AEC"/>
    <w:rsid w:val="00664EC9"/>
    <w:rsid w:val="00665336"/>
    <w:rsid w:val="00665380"/>
    <w:rsid w:val="00665850"/>
    <w:rsid w:val="00665CAE"/>
    <w:rsid w:val="00666329"/>
    <w:rsid w:val="006668F0"/>
    <w:rsid w:val="00666CC4"/>
    <w:rsid w:val="00667149"/>
    <w:rsid w:val="0066732C"/>
    <w:rsid w:val="006679F5"/>
    <w:rsid w:val="00667B04"/>
    <w:rsid w:val="00667B77"/>
    <w:rsid w:val="00667B7E"/>
    <w:rsid w:val="00667DAC"/>
    <w:rsid w:val="00670304"/>
    <w:rsid w:val="00670818"/>
    <w:rsid w:val="006712C9"/>
    <w:rsid w:val="00671354"/>
    <w:rsid w:val="006713D1"/>
    <w:rsid w:val="006716DA"/>
    <w:rsid w:val="00671F43"/>
    <w:rsid w:val="0067254F"/>
    <w:rsid w:val="00672590"/>
    <w:rsid w:val="0067272C"/>
    <w:rsid w:val="006728ED"/>
    <w:rsid w:val="00672A83"/>
    <w:rsid w:val="006732B1"/>
    <w:rsid w:val="00673394"/>
    <w:rsid w:val="0067344C"/>
    <w:rsid w:val="006739A4"/>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186F"/>
    <w:rsid w:val="006918BF"/>
    <w:rsid w:val="006919DC"/>
    <w:rsid w:val="00691B30"/>
    <w:rsid w:val="00691E4B"/>
    <w:rsid w:val="00691F1E"/>
    <w:rsid w:val="00692381"/>
    <w:rsid w:val="0069289D"/>
    <w:rsid w:val="00692CDC"/>
    <w:rsid w:val="0069343A"/>
    <w:rsid w:val="006938FE"/>
    <w:rsid w:val="00693A28"/>
    <w:rsid w:val="00693DF8"/>
    <w:rsid w:val="00693E1F"/>
    <w:rsid w:val="00693ECB"/>
    <w:rsid w:val="00694266"/>
    <w:rsid w:val="006942B9"/>
    <w:rsid w:val="006943B2"/>
    <w:rsid w:val="00694400"/>
    <w:rsid w:val="00694797"/>
    <w:rsid w:val="0069497F"/>
    <w:rsid w:val="00695887"/>
    <w:rsid w:val="00695E24"/>
    <w:rsid w:val="006964C7"/>
    <w:rsid w:val="006966C3"/>
    <w:rsid w:val="00696A3B"/>
    <w:rsid w:val="00696B16"/>
    <w:rsid w:val="00696C5C"/>
    <w:rsid w:val="00696C9A"/>
    <w:rsid w:val="006970D4"/>
    <w:rsid w:val="00697733"/>
    <w:rsid w:val="00697980"/>
    <w:rsid w:val="00697A6F"/>
    <w:rsid w:val="00697B84"/>
    <w:rsid w:val="00697FC9"/>
    <w:rsid w:val="006A0347"/>
    <w:rsid w:val="006A0587"/>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34F"/>
    <w:rsid w:val="006B2564"/>
    <w:rsid w:val="006B26A3"/>
    <w:rsid w:val="006B317E"/>
    <w:rsid w:val="006B33E5"/>
    <w:rsid w:val="006B3A3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3E45"/>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806"/>
    <w:rsid w:val="006D686F"/>
    <w:rsid w:val="006D6939"/>
    <w:rsid w:val="006D6A04"/>
    <w:rsid w:val="006D7444"/>
    <w:rsid w:val="006D74D1"/>
    <w:rsid w:val="006D7CFF"/>
    <w:rsid w:val="006D7EB0"/>
    <w:rsid w:val="006E012E"/>
    <w:rsid w:val="006E0138"/>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326A"/>
    <w:rsid w:val="006E33C4"/>
    <w:rsid w:val="006E3417"/>
    <w:rsid w:val="006E3DA9"/>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FA0"/>
    <w:rsid w:val="006E72E7"/>
    <w:rsid w:val="006E799D"/>
    <w:rsid w:val="006E7AD6"/>
    <w:rsid w:val="006E7AFA"/>
    <w:rsid w:val="006F01CE"/>
    <w:rsid w:val="006F0593"/>
    <w:rsid w:val="006F05EF"/>
    <w:rsid w:val="006F06C8"/>
    <w:rsid w:val="006F0D33"/>
    <w:rsid w:val="006F0F1B"/>
    <w:rsid w:val="006F1064"/>
    <w:rsid w:val="006F1197"/>
    <w:rsid w:val="006F1303"/>
    <w:rsid w:val="006F1437"/>
    <w:rsid w:val="006F1495"/>
    <w:rsid w:val="006F1550"/>
    <w:rsid w:val="006F15E2"/>
    <w:rsid w:val="006F1842"/>
    <w:rsid w:val="006F1D80"/>
    <w:rsid w:val="006F1EB7"/>
    <w:rsid w:val="006F2556"/>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1E5"/>
    <w:rsid w:val="006F72F3"/>
    <w:rsid w:val="006F72F5"/>
    <w:rsid w:val="006F77A2"/>
    <w:rsid w:val="006F7A17"/>
    <w:rsid w:val="006F7D15"/>
    <w:rsid w:val="006F7DAE"/>
    <w:rsid w:val="007001B1"/>
    <w:rsid w:val="007001B4"/>
    <w:rsid w:val="007001DC"/>
    <w:rsid w:val="007001E9"/>
    <w:rsid w:val="00700274"/>
    <w:rsid w:val="007002CE"/>
    <w:rsid w:val="00700527"/>
    <w:rsid w:val="00700528"/>
    <w:rsid w:val="00700A59"/>
    <w:rsid w:val="00700AA7"/>
    <w:rsid w:val="00701215"/>
    <w:rsid w:val="007017C2"/>
    <w:rsid w:val="00701FA6"/>
    <w:rsid w:val="007020FF"/>
    <w:rsid w:val="007025CB"/>
    <w:rsid w:val="0070281D"/>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659"/>
    <w:rsid w:val="00713722"/>
    <w:rsid w:val="0071395D"/>
    <w:rsid w:val="00713D35"/>
    <w:rsid w:val="00713DE4"/>
    <w:rsid w:val="00713E3C"/>
    <w:rsid w:val="00714158"/>
    <w:rsid w:val="00714471"/>
    <w:rsid w:val="0071468F"/>
    <w:rsid w:val="00714C47"/>
    <w:rsid w:val="00715088"/>
    <w:rsid w:val="007159E8"/>
    <w:rsid w:val="00715D60"/>
    <w:rsid w:val="00715EA9"/>
    <w:rsid w:val="00715F0C"/>
    <w:rsid w:val="00716160"/>
    <w:rsid w:val="00716462"/>
    <w:rsid w:val="00716A84"/>
    <w:rsid w:val="00716C4B"/>
    <w:rsid w:val="00716C4F"/>
    <w:rsid w:val="00716D56"/>
    <w:rsid w:val="00716E53"/>
    <w:rsid w:val="0071712C"/>
    <w:rsid w:val="0071744A"/>
    <w:rsid w:val="00717722"/>
    <w:rsid w:val="00717947"/>
    <w:rsid w:val="007200AC"/>
    <w:rsid w:val="007200E1"/>
    <w:rsid w:val="0072039D"/>
    <w:rsid w:val="00720411"/>
    <w:rsid w:val="007204E2"/>
    <w:rsid w:val="0072055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049"/>
    <w:rsid w:val="00727281"/>
    <w:rsid w:val="00727530"/>
    <w:rsid w:val="007275AA"/>
    <w:rsid w:val="00727CBD"/>
    <w:rsid w:val="00727E6B"/>
    <w:rsid w:val="00727F7D"/>
    <w:rsid w:val="00730321"/>
    <w:rsid w:val="007303DF"/>
    <w:rsid w:val="007304FD"/>
    <w:rsid w:val="007308DA"/>
    <w:rsid w:val="00730A3A"/>
    <w:rsid w:val="00730EBA"/>
    <w:rsid w:val="007312F6"/>
    <w:rsid w:val="00731309"/>
    <w:rsid w:val="00731672"/>
    <w:rsid w:val="007318BF"/>
    <w:rsid w:val="00731BB1"/>
    <w:rsid w:val="00731E2F"/>
    <w:rsid w:val="00731E7C"/>
    <w:rsid w:val="00731F57"/>
    <w:rsid w:val="00732317"/>
    <w:rsid w:val="0073276B"/>
    <w:rsid w:val="007327C6"/>
    <w:rsid w:val="007329EF"/>
    <w:rsid w:val="00732BB1"/>
    <w:rsid w:val="00732CB3"/>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B4E"/>
    <w:rsid w:val="00741DCC"/>
    <w:rsid w:val="00741DD5"/>
    <w:rsid w:val="00741F70"/>
    <w:rsid w:val="0074203A"/>
    <w:rsid w:val="007427B5"/>
    <w:rsid w:val="00742865"/>
    <w:rsid w:val="00742872"/>
    <w:rsid w:val="007428AD"/>
    <w:rsid w:val="0074296C"/>
    <w:rsid w:val="00742B7D"/>
    <w:rsid w:val="00742BDF"/>
    <w:rsid w:val="00742C83"/>
    <w:rsid w:val="00743002"/>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4ED"/>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C2"/>
    <w:rsid w:val="007574FC"/>
    <w:rsid w:val="007576B9"/>
    <w:rsid w:val="0075790B"/>
    <w:rsid w:val="00757971"/>
    <w:rsid w:val="00757A65"/>
    <w:rsid w:val="00757C0E"/>
    <w:rsid w:val="00757DAC"/>
    <w:rsid w:val="0076010F"/>
    <w:rsid w:val="0076041A"/>
    <w:rsid w:val="0076063D"/>
    <w:rsid w:val="00760975"/>
    <w:rsid w:val="00760BB1"/>
    <w:rsid w:val="00760C3F"/>
    <w:rsid w:val="0076112C"/>
    <w:rsid w:val="0076193A"/>
    <w:rsid w:val="00761FDA"/>
    <w:rsid w:val="0076205E"/>
    <w:rsid w:val="007621FF"/>
    <w:rsid w:val="00762273"/>
    <w:rsid w:val="007629A0"/>
    <w:rsid w:val="007634E3"/>
    <w:rsid w:val="00763624"/>
    <w:rsid w:val="00763799"/>
    <w:rsid w:val="00763B4B"/>
    <w:rsid w:val="00763EC5"/>
    <w:rsid w:val="00764194"/>
    <w:rsid w:val="0076463F"/>
    <w:rsid w:val="00764953"/>
    <w:rsid w:val="00764CA4"/>
    <w:rsid w:val="00764DD8"/>
    <w:rsid w:val="00765351"/>
    <w:rsid w:val="00765391"/>
    <w:rsid w:val="00765975"/>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1D5"/>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03"/>
    <w:rsid w:val="00780A56"/>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483B"/>
    <w:rsid w:val="00784A47"/>
    <w:rsid w:val="00784EED"/>
    <w:rsid w:val="00785332"/>
    <w:rsid w:val="007853E4"/>
    <w:rsid w:val="0078583A"/>
    <w:rsid w:val="00785900"/>
    <w:rsid w:val="00785A92"/>
    <w:rsid w:val="00785C10"/>
    <w:rsid w:val="00785D99"/>
    <w:rsid w:val="007862FB"/>
    <w:rsid w:val="007863D5"/>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877"/>
    <w:rsid w:val="00796976"/>
    <w:rsid w:val="007977B8"/>
    <w:rsid w:val="007977FC"/>
    <w:rsid w:val="00797AD8"/>
    <w:rsid w:val="007A0048"/>
    <w:rsid w:val="007A0518"/>
    <w:rsid w:val="007A06FC"/>
    <w:rsid w:val="007A0965"/>
    <w:rsid w:val="007A0BC2"/>
    <w:rsid w:val="007A0C54"/>
    <w:rsid w:val="007A0CC6"/>
    <w:rsid w:val="007A0D99"/>
    <w:rsid w:val="007A1496"/>
    <w:rsid w:val="007A1B12"/>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1C"/>
    <w:rsid w:val="007B1AC0"/>
    <w:rsid w:val="007B1DA8"/>
    <w:rsid w:val="007B1F9C"/>
    <w:rsid w:val="007B2019"/>
    <w:rsid w:val="007B21DE"/>
    <w:rsid w:val="007B2685"/>
    <w:rsid w:val="007B270A"/>
    <w:rsid w:val="007B2AF1"/>
    <w:rsid w:val="007B2B6D"/>
    <w:rsid w:val="007B2D3B"/>
    <w:rsid w:val="007B2DC3"/>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265"/>
    <w:rsid w:val="007B6409"/>
    <w:rsid w:val="007B6C76"/>
    <w:rsid w:val="007B71FA"/>
    <w:rsid w:val="007B74E7"/>
    <w:rsid w:val="007B7673"/>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E22"/>
    <w:rsid w:val="007C1F33"/>
    <w:rsid w:val="007C1F8C"/>
    <w:rsid w:val="007C215E"/>
    <w:rsid w:val="007C24FA"/>
    <w:rsid w:val="007C2540"/>
    <w:rsid w:val="007C26EB"/>
    <w:rsid w:val="007C3012"/>
    <w:rsid w:val="007C3267"/>
    <w:rsid w:val="007C3598"/>
    <w:rsid w:val="007C373F"/>
    <w:rsid w:val="007C3FA8"/>
    <w:rsid w:val="007C44DF"/>
    <w:rsid w:val="007C48BE"/>
    <w:rsid w:val="007C4B7A"/>
    <w:rsid w:val="007C50E4"/>
    <w:rsid w:val="007C55C4"/>
    <w:rsid w:val="007C58D4"/>
    <w:rsid w:val="007C5E48"/>
    <w:rsid w:val="007C5FD5"/>
    <w:rsid w:val="007C5FE6"/>
    <w:rsid w:val="007C61F7"/>
    <w:rsid w:val="007C65CA"/>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1701"/>
    <w:rsid w:val="007D229A"/>
    <w:rsid w:val="007D2B32"/>
    <w:rsid w:val="007D2DA2"/>
    <w:rsid w:val="007D2E0D"/>
    <w:rsid w:val="007D2F44"/>
    <w:rsid w:val="007D2F4D"/>
    <w:rsid w:val="007D34C5"/>
    <w:rsid w:val="007D3D98"/>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41F"/>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1B9"/>
    <w:rsid w:val="007F5224"/>
    <w:rsid w:val="007F5B5D"/>
    <w:rsid w:val="007F5D61"/>
    <w:rsid w:val="007F5EC1"/>
    <w:rsid w:val="007F622F"/>
    <w:rsid w:val="007F63A0"/>
    <w:rsid w:val="007F65E6"/>
    <w:rsid w:val="007F6880"/>
    <w:rsid w:val="007F698D"/>
    <w:rsid w:val="007F6C6B"/>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3E28"/>
    <w:rsid w:val="008041D5"/>
    <w:rsid w:val="00804200"/>
    <w:rsid w:val="00804202"/>
    <w:rsid w:val="008042FE"/>
    <w:rsid w:val="008045B4"/>
    <w:rsid w:val="0080474A"/>
    <w:rsid w:val="00804B80"/>
    <w:rsid w:val="00804B92"/>
    <w:rsid w:val="00804C18"/>
    <w:rsid w:val="00804E21"/>
    <w:rsid w:val="00804E57"/>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2E"/>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122E"/>
    <w:rsid w:val="0082141A"/>
    <w:rsid w:val="00822052"/>
    <w:rsid w:val="008221B3"/>
    <w:rsid w:val="0082248E"/>
    <w:rsid w:val="00822508"/>
    <w:rsid w:val="00822565"/>
    <w:rsid w:val="0082281A"/>
    <w:rsid w:val="008228EA"/>
    <w:rsid w:val="00823D71"/>
    <w:rsid w:val="00824851"/>
    <w:rsid w:val="00824B8C"/>
    <w:rsid w:val="00824F87"/>
    <w:rsid w:val="00824FDF"/>
    <w:rsid w:val="00825125"/>
    <w:rsid w:val="008257CC"/>
    <w:rsid w:val="00825813"/>
    <w:rsid w:val="00825C78"/>
    <w:rsid w:val="00825FEF"/>
    <w:rsid w:val="00826156"/>
    <w:rsid w:val="00826290"/>
    <w:rsid w:val="0082692D"/>
    <w:rsid w:val="00826BA4"/>
    <w:rsid w:val="008274BF"/>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F5C"/>
    <w:rsid w:val="00832FD0"/>
    <w:rsid w:val="0083349B"/>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4AB"/>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9EA"/>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508"/>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A52"/>
    <w:rsid w:val="00862F3F"/>
    <w:rsid w:val="0086303C"/>
    <w:rsid w:val="0086312C"/>
    <w:rsid w:val="00863143"/>
    <w:rsid w:val="0086340B"/>
    <w:rsid w:val="008636DA"/>
    <w:rsid w:val="0086383E"/>
    <w:rsid w:val="00863841"/>
    <w:rsid w:val="0086434E"/>
    <w:rsid w:val="008643BA"/>
    <w:rsid w:val="00864440"/>
    <w:rsid w:val="00864A14"/>
    <w:rsid w:val="00864D76"/>
    <w:rsid w:val="00864E15"/>
    <w:rsid w:val="00864FE5"/>
    <w:rsid w:val="008650FC"/>
    <w:rsid w:val="0086512A"/>
    <w:rsid w:val="0086576E"/>
    <w:rsid w:val="008659D8"/>
    <w:rsid w:val="00865BCB"/>
    <w:rsid w:val="00865F96"/>
    <w:rsid w:val="00866277"/>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370"/>
    <w:rsid w:val="008756A4"/>
    <w:rsid w:val="00875B79"/>
    <w:rsid w:val="00875EA3"/>
    <w:rsid w:val="00875F73"/>
    <w:rsid w:val="0087601F"/>
    <w:rsid w:val="008761B2"/>
    <w:rsid w:val="00876257"/>
    <w:rsid w:val="00876537"/>
    <w:rsid w:val="00876540"/>
    <w:rsid w:val="00876760"/>
    <w:rsid w:val="00876C22"/>
    <w:rsid w:val="00876E87"/>
    <w:rsid w:val="00877279"/>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26"/>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47"/>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8C9"/>
    <w:rsid w:val="008A7AA8"/>
    <w:rsid w:val="008A7B10"/>
    <w:rsid w:val="008A7E32"/>
    <w:rsid w:val="008B0187"/>
    <w:rsid w:val="008B01D6"/>
    <w:rsid w:val="008B043F"/>
    <w:rsid w:val="008B0808"/>
    <w:rsid w:val="008B0AEC"/>
    <w:rsid w:val="008B0FC6"/>
    <w:rsid w:val="008B1636"/>
    <w:rsid w:val="008B1A9A"/>
    <w:rsid w:val="008B1B1F"/>
    <w:rsid w:val="008B1E53"/>
    <w:rsid w:val="008B1E5B"/>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5AD"/>
    <w:rsid w:val="008B666B"/>
    <w:rsid w:val="008B68AD"/>
    <w:rsid w:val="008B6E4F"/>
    <w:rsid w:val="008B6F50"/>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EDE"/>
    <w:rsid w:val="008C5FCD"/>
    <w:rsid w:val="008C6184"/>
    <w:rsid w:val="008C6A0D"/>
    <w:rsid w:val="008C6B96"/>
    <w:rsid w:val="008C6CE1"/>
    <w:rsid w:val="008C6FC7"/>
    <w:rsid w:val="008C785E"/>
    <w:rsid w:val="008C79F6"/>
    <w:rsid w:val="008D000E"/>
    <w:rsid w:val="008D01B6"/>
    <w:rsid w:val="008D0613"/>
    <w:rsid w:val="008D084E"/>
    <w:rsid w:val="008D0986"/>
    <w:rsid w:val="008D0AFB"/>
    <w:rsid w:val="008D0C3D"/>
    <w:rsid w:val="008D12A3"/>
    <w:rsid w:val="008D14F4"/>
    <w:rsid w:val="008D1511"/>
    <w:rsid w:val="008D1A81"/>
    <w:rsid w:val="008D1B4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DF0"/>
    <w:rsid w:val="008E5034"/>
    <w:rsid w:val="008E54B9"/>
    <w:rsid w:val="008E54FA"/>
    <w:rsid w:val="008E5BF2"/>
    <w:rsid w:val="008E5C81"/>
    <w:rsid w:val="008E5DF2"/>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499"/>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0B3"/>
    <w:rsid w:val="009170CA"/>
    <w:rsid w:val="00917236"/>
    <w:rsid w:val="009172B7"/>
    <w:rsid w:val="009204C5"/>
    <w:rsid w:val="009207AA"/>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74B6"/>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D11"/>
    <w:rsid w:val="00944D32"/>
    <w:rsid w:val="009450EC"/>
    <w:rsid w:val="00945180"/>
    <w:rsid w:val="0094590C"/>
    <w:rsid w:val="009459DF"/>
    <w:rsid w:val="00945BC6"/>
    <w:rsid w:val="00945F4D"/>
    <w:rsid w:val="00946355"/>
    <w:rsid w:val="00946684"/>
    <w:rsid w:val="009468B7"/>
    <w:rsid w:val="009469A2"/>
    <w:rsid w:val="00946BC5"/>
    <w:rsid w:val="00946BD0"/>
    <w:rsid w:val="00946E53"/>
    <w:rsid w:val="0094724E"/>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2B9"/>
    <w:rsid w:val="00952620"/>
    <w:rsid w:val="00952849"/>
    <w:rsid w:val="009528A8"/>
    <w:rsid w:val="00952C7B"/>
    <w:rsid w:val="009531EA"/>
    <w:rsid w:val="00953268"/>
    <w:rsid w:val="00953310"/>
    <w:rsid w:val="0095380C"/>
    <w:rsid w:val="00953C29"/>
    <w:rsid w:val="00953C36"/>
    <w:rsid w:val="00953D30"/>
    <w:rsid w:val="00953FF5"/>
    <w:rsid w:val="00954353"/>
    <w:rsid w:val="009544F4"/>
    <w:rsid w:val="00954BF4"/>
    <w:rsid w:val="00954D30"/>
    <w:rsid w:val="00954E3C"/>
    <w:rsid w:val="00954E40"/>
    <w:rsid w:val="009550E1"/>
    <w:rsid w:val="0095568D"/>
    <w:rsid w:val="00955C0A"/>
    <w:rsid w:val="00955C4F"/>
    <w:rsid w:val="009564AC"/>
    <w:rsid w:val="00956A7B"/>
    <w:rsid w:val="00956ABD"/>
    <w:rsid w:val="00956AC2"/>
    <w:rsid w:val="00956ADA"/>
    <w:rsid w:val="00956E3E"/>
    <w:rsid w:val="00957749"/>
    <w:rsid w:val="00957E78"/>
    <w:rsid w:val="0096018E"/>
    <w:rsid w:val="00960382"/>
    <w:rsid w:val="00960464"/>
    <w:rsid w:val="00960888"/>
    <w:rsid w:val="00960B91"/>
    <w:rsid w:val="00960C4C"/>
    <w:rsid w:val="00960D3D"/>
    <w:rsid w:val="00960E4A"/>
    <w:rsid w:val="00960F2A"/>
    <w:rsid w:val="0096107C"/>
    <w:rsid w:val="00961152"/>
    <w:rsid w:val="00961288"/>
    <w:rsid w:val="00961E72"/>
    <w:rsid w:val="00961FDC"/>
    <w:rsid w:val="00962561"/>
    <w:rsid w:val="009626B9"/>
    <w:rsid w:val="009627E8"/>
    <w:rsid w:val="00962A01"/>
    <w:rsid w:val="00962B3C"/>
    <w:rsid w:val="00962B73"/>
    <w:rsid w:val="009631F9"/>
    <w:rsid w:val="009631FE"/>
    <w:rsid w:val="00963639"/>
    <w:rsid w:val="00964488"/>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33CB"/>
    <w:rsid w:val="009836E4"/>
    <w:rsid w:val="00983994"/>
    <w:rsid w:val="00983E12"/>
    <w:rsid w:val="009840EC"/>
    <w:rsid w:val="0098412F"/>
    <w:rsid w:val="00984198"/>
    <w:rsid w:val="00984748"/>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439C"/>
    <w:rsid w:val="009943F0"/>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A1"/>
    <w:rsid w:val="009A14EF"/>
    <w:rsid w:val="009A15E9"/>
    <w:rsid w:val="009A16C9"/>
    <w:rsid w:val="009A290E"/>
    <w:rsid w:val="009A291A"/>
    <w:rsid w:val="009A2AAD"/>
    <w:rsid w:val="009A2D22"/>
    <w:rsid w:val="009A2DF9"/>
    <w:rsid w:val="009A2E39"/>
    <w:rsid w:val="009A373F"/>
    <w:rsid w:val="009A3A86"/>
    <w:rsid w:val="009A3C9E"/>
    <w:rsid w:val="009A3CAC"/>
    <w:rsid w:val="009A3E27"/>
    <w:rsid w:val="009A4869"/>
    <w:rsid w:val="009A4A12"/>
    <w:rsid w:val="009A52FC"/>
    <w:rsid w:val="009A5720"/>
    <w:rsid w:val="009A6033"/>
    <w:rsid w:val="009A60CC"/>
    <w:rsid w:val="009A65FD"/>
    <w:rsid w:val="009A6A65"/>
    <w:rsid w:val="009A6A6B"/>
    <w:rsid w:val="009A6B08"/>
    <w:rsid w:val="009A6DA0"/>
    <w:rsid w:val="009A6FE5"/>
    <w:rsid w:val="009A7177"/>
    <w:rsid w:val="009A745C"/>
    <w:rsid w:val="009A7D66"/>
    <w:rsid w:val="009A7ED8"/>
    <w:rsid w:val="009B0262"/>
    <w:rsid w:val="009B0281"/>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EB0"/>
    <w:rsid w:val="009D02BE"/>
    <w:rsid w:val="009D05E2"/>
    <w:rsid w:val="009D0729"/>
    <w:rsid w:val="009D0AE8"/>
    <w:rsid w:val="009D0F66"/>
    <w:rsid w:val="009D0F85"/>
    <w:rsid w:val="009D1028"/>
    <w:rsid w:val="009D10AE"/>
    <w:rsid w:val="009D16BE"/>
    <w:rsid w:val="009D1A06"/>
    <w:rsid w:val="009D1B29"/>
    <w:rsid w:val="009D1BA4"/>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302"/>
    <w:rsid w:val="009E19A2"/>
    <w:rsid w:val="009E1C0B"/>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52"/>
    <w:rsid w:val="00A0362E"/>
    <w:rsid w:val="00A03882"/>
    <w:rsid w:val="00A03A22"/>
    <w:rsid w:val="00A03E7D"/>
    <w:rsid w:val="00A04616"/>
    <w:rsid w:val="00A04634"/>
    <w:rsid w:val="00A0498A"/>
    <w:rsid w:val="00A04DE8"/>
    <w:rsid w:val="00A04E7E"/>
    <w:rsid w:val="00A052E3"/>
    <w:rsid w:val="00A0536E"/>
    <w:rsid w:val="00A0556D"/>
    <w:rsid w:val="00A055EA"/>
    <w:rsid w:val="00A06119"/>
    <w:rsid w:val="00A06640"/>
    <w:rsid w:val="00A06E7B"/>
    <w:rsid w:val="00A07278"/>
    <w:rsid w:val="00A07677"/>
    <w:rsid w:val="00A07850"/>
    <w:rsid w:val="00A07896"/>
    <w:rsid w:val="00A079A9"/>
    <w:rsid w:val="00A07A48"/>
    <w:rsid w:val="00A07BB2"/>
    <w:rsid w:val="00A07C4D"/>
    <w:rsid w:val="00A07ED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932"/>
    <w:rsid w:val="00A16FCB"/>
    <w:rsid w:val="00A17077"/>
    <w:rsid w:val="00A170EF"/>
    <w:rsid w:val="00A172E8"/>
    <w:rsid w:val="00A1798C"/>
    <w:rsid w:val="00A179FF"/>
    <w:rsid w:val="00A17EE4"/>
    <w:rsid w:val="00A17F17"/>
    <w:rsid w:val="00A206C8"/>
    <w:rsid w:val="00A207C1"/>
    <w:rsid w:val="00A20BDB"/>
    <w:rsid w:val="00A2142A"/>
    <w:rsid w:val="00A21A36"/>
    <w:rsid w:val="00A21C31"/>
    <w:rsid w:val="00A21C87"/>
    <w:rsid w:val="00A21D2F"/>
    <w:rsid w:val="00A22090"/>
    <w:rsid w:val="00A226EC"/>
    <w:rsid w:val="00A22909"/>
    <w:rsid w:val="00A229AD"/>
    <w:rsid w:val="00A22DF7"/>
    <w:rsid w:val="00A22F99"/>
    <w:rsid w:val="00A232C3"/>
    <w:rsid w:val="00A23430"/>
    <w:rsid w:val="00A23859"/>
    <w:rsid w:val="00A2402C"/>
    <w:rsid w:val="00A2406F"/>
    <w:rsid w:val="00A242C3"/>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9D"/>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573"/>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3B"/>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16B"/>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4EFE"/>
    <w:rsid w:val="00A552F0"/>
    <w:rsid w:val="00A5550D"/>
    <w:rsid w:val="00A5565B"/>
    <w:rsid w:val="00A55697"/>
    <w:rsid w:val="00A55CFE"/>
    <w:rsid w:val="00A561DD"/>
    <w:rsid w:val="00A5660E"/>
    <w:rsid w:val="00A5684D"/>
    <w:rsid w:val="00A5693F"/>
    <w:rsid w:val="00A5697F"/>
    <w:rsid w:val="00A569D4"/>
    <w:rsid w:val="00A570E0"/>
    <w:rsid w:val="00A5719E"/>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ADC"/>
    <w:rsid w:val="00A62C72"/>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A92"/>
    <w:rsid w:val="00A74BF9"/>
    <w:rsid w:val="00A75399"/>
    <w:rsid w:val="00A75CC1"/>
    <w:rsid w:val="00A75E88"/>
    <w:rsid w:val="00A76076"/>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6B0"/>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76E"/>
    <w:rsid w:val="00A91CCF"/>
    <w:rsid w:val="00A91DC1"/>
    <w:rsid w:val="00A9227F"/>
    <w:rsid w:val="00A922A2"/>
    <w:rsid w:val="00A92A57"/>
    <w:rsid w:val="00A9327B"/>
    <w:rsid w:val="00A93A98"/>
    <w:rsid w:val="00A93B69"/>
    <w:rsid w:val="00A9429D"/>
    <w:rsid w:val="00A94633"/>
    <w:rsid w:val="00A948D6"/>
    <w:rsid w:val="00A94D6A"/>
    <w:rsid w:val="00A94F4D"/>
    <w:rsid w:val="00A9508D"/>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C"/>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6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777"/>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6237"/>
    <w:rsid w:val="00AB665D"/>
    <w:rsid w:val="00AB694F"/>
    <w:rsid w:val="00AB721B"/>
    <w:rsid w:val="00AB725F"/>
    <w:rsid w:val="00AB7328"/>
    <w:rsid w:val="00AB758C"/>
    <w:rsid w:val="00AB7601"/>
    <w:rsid w:val="00AB7863"/>
    <w:rsid w:val="00AB7B8D"/>
    <w:rsid w:val="00AB7D50"/>
    <w:rsid w:val="00AB7D66"/>
    <w:rsid w:val="00AB7FCB"/>
    <w:rsid w:val="00AC006D"/>
    <w:rsid w:val="00AC0095"/>
    <w:rsid w:val="00AC0633"/>
    <w:rsid w:val="00AC068F"/>
    <w:rsid w:val="00AC0705"/>
    <w:rsid w:val="00AC0996"/>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49B"/>
    <w:rsid w:val="00AD24D9"/>
    <w:rsid w:val="00AD269B"/>
    <w:rsid w:val="00AD2852"/>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9AA"/>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BE4"/>
    <w:rsid w:val="00AE3D13"/>
    <w:rsid w:val="00AE4026"/>
    <w:rsid w:val="00AE465C"/>
    <w:rsid w:val="00AE4720"/>
    <w:rsid w:val="00AE4A7D"/>
    <w:rsid w:val="00AE4A8F"/>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B0"/>
    <w:rsid w:val="00AF1737"/>
    <w:rsid w:val="00AF1B79"/>
    <w:rsid w:val="00AF1C11"/>
    <w:rsid w:val="00AF1E40"/>
    <w:rsid w:val="00AF25D5"/>
    <w:rsid w:val="00AF2A80"/>
    <w:rsid w:val="00AF3313"/>
    <w:rsid w:val="00AF3522"/>
    <w:rsid w:val="00AF3AA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01"/>
    <w:rsid w:val="00AF723E"/>
    <w:rsid w:val="00AF73C3"/>
    <w:rsid w:val="00AF795C"/>
    <w:rsid w:val="00AF7A60"/>
    <w:rsid w:val="00AF7C21"/>
    <w:rsid w:val="00AF7F86"/>
    <w:rsid w:val="00B00424"/>
    <w:rsid w:val="00B00752"/>
    <w:rsid w:val="00B00799"/>
    <w:rsid w:val="00B00CC8"/>
    <w:rsid w:val="00B0103C"/>
    <w:rsid w:val="00B0109B"/>
    <w:rsid w:val="00B0192B"/>
    <w:rsid w:val="00B019DC"/>
    <w:rsid w:val="00B01DCC"/>
    <w:rsid w:val="00B01F39"/>
    <w:rsid w:val="00B021DB"/>
    <w:rsid w:val="00B026C1"/>
    <w:rsid w:val="00B02827"/>
    <w:rsid w:val="00B02958"/>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3D"/>
    <w:rsid w:val="00B055DC"/>
    <w:rsid w:val="00B05746"/>
    <w:rsid w:val="00B05931"/>
    <w:rsid w:val="00B05C4B"/>
    <w:rsid w:val="00B05C5E"/>
    <w:rsid w:val="00B06223"/>
    <w:rsid w:val="00B06294"/>
    <w:rsid w:val="00B064BA"/>
    <w:rsid w:val="00B0688B"/>
    <w:rsid w:val="00B069AD"/>
    <w:rsid w:val="00B069DA"/>
    <w:rsid w:val="00B06B2B"/>
    <w:rsid w:val="00B06F9F"/>
    <w:rsid w:val="00B07050"/>
    <w:rsid w:val="00B07113"/>
    <w:rsid w:val="00B07149"/>
    <w:rsid w:val="00B07704"/>
    <w:rsid w:val="00B0782C"/>
    <w:rsid w:val="00B07AA8"/>
    <w:rsid w:val="00B07D67"/>
    <w:rsid w:val="00B07E0E"/>
    <w:rsid w:val="00B07EFB"/>
    <w:rsid w:val="00B10558"/>
    <w:rsid w:val="00B1109C"/>
    <w:rsid w:val="00B11500"/>
    <w:rsid w:val="00B1171F"/>
    <w:rsid w:val="00B11AA0"/>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2137"/>
    <w:rsid w:val="00B22294"/>
    <w:rsid w:val="00B22430"/>
    <w:rsid w:val="00B225B9"/>
    <w:rsid w:val="00B2274A"/>
    <w:rsid w:val="00B2281F"/>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B5F"/>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64B"/>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F54"/>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52B"/>
    <w:rsid w:val="00B7764E"/>
    <w:rsid w:val="00B779C5"/>
    <w:rsid w:val="00B779CD"/>
    <w:rsid w:val="00B8014F"/>
    <w:rsid w:val="00B8029E"/>
    <w:rsid w:val="00B80910"/>
    <w:rsid w:val="00B809F8"/>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1E"/>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423"/>
    <w:rsid w:val="00B874B0"/>
    <w:rsid w:val="00B875C7"/>
    <w:rsid w:val="00B8767F"/>
    <w:rsid w:val="00B87727"/>
    <w:rsid w:val="00B87990"/>
    <w:rsid w:val="00B87CC3"/>
    <w:rsid w:val="00B87EA2"/>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35D"/>
    <w:rsid w:val="00BA348A"/>
    <w:rsid w:val="00BA3A30"/>
    <w:rsid w:val="00BA3A83"/>
    <w:rsid w:val="00BA3C1F"/>
    <w:rsid w:val="00BA3D23"/>
    <w:rsid w:val="00BA438F"/>
    <w:rsid w:val="00BA4535"/>
    <w:rsid w:val="00BA488A"/>
    <w:rsid w:val="00BA4A21"/>
    <w:rsid w:val="00BA4A4F"/>
    <w:rsid w:val="00BA4BFA"/>
    <w:rsid w:val="00BA5376"/>
    <w:rsid w:val="00BA558C"/>
    <w:rsid w:val="00BA6553"/>
    <w:rsid w:val="00BA66E4"/>
    <w:rsid w:val="00BA6CA0"/>
    <w:rsid w:val="00BA6E34"/>
    <w:rsid w:val="00BA6EF6"/>
    <w:rsid w:val="00BA7241"/>
    <w:rsid w:val="00BA734F"/>
    <w:rsid w:val="00BA7D43"/>
    <w:rsid w:val="00BA7E87"/>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C70"/>
    <w:rsid w:val="00BC3048"/>
    <w:rsid w:val="00BC307F"/>
    <w:rsid w:val="00BC3159"/>
    <w:rsid w:val="00BC3257"/>
    <w:rsid w:val="00BC337B"/>
    <w:rsid w:val="00BC35D3"/>
    <w:rsid w:val="00BC398E"/>
    <w:rsid w:val="00BC39DB"/>
    <w:rsid w:val="00BC3A32"/>
    <w:rsid w:val="00BC3F02"/>
    <w:rsid w:val="00BC3F84"/>
    <w:rsid w:val="00BC4020"/>
    <w:rsid w:val="00BC410E"/>
    <w:rsid w:val="00BC46EF"/>
    <w:rsid w:val="00BC4740"/>
    <w:rsid w:val="00BC4876"/>
    <w:rsid w:val="00BC4E0E"/>
    <w:rsid w:val="00BC5C13"/>
    <w:rsid w:val="00BC636D"/>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8C2"/>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9BE"/>
    <w:rsid w:val="00BE5FC4"/>
    <w:rsid w:val="00BE61C8"/>
    <w:rsid w:val="00BE6586"/>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7243"/>
    <w:rsid w:val="00BF7395"/>
    <w:rsid w:val="00BF73E9"/>
    <w:rsid w:val="00BF73F2"/>
    <w:rsid w:val="00BF758D"/>
    <w:rsid w:val="00BF79FC"/>
    <w:rsid w:val="00C0076C"/>
    <w:rsid w:val="00C009CB"/>
    <w:rsid w:val="00C01635"/>
    <w:rsid w:val="00C01671"/>
    <w:rsid w:val="00C01F5A"/>
    <w:rsid w:val="00C02050"/>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21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A00"/>
    <w:rsid w:val="00C20BA3"/>
    <w:rsid w:val="00C20EF3"/>
    <w:rsid w:val="00C210AB"/>
    <w:rsid w:val="00C21179"/>
    <w:rsid w:val="00C21673"/>
    <w:rsid w:val="00C216C8"/>
    <w:rsid w:val="00C21C7A"/>
    <w:rsid w:val="00C21E07"/>
    <w:rsid w:val="00C21EC5"/>
    <w:rsid w:val="00C2208E"/>
    <w:rsid w:val="00C22323"/>
    <w:rsid w:val="00C22507"/>
    <w:rsid w:val="00C22859"/>
    <w:rsid w:val="00C22C2C"/>
    <w:rsid w:val="00C22F92"/>
    <w:rsid w:val="00C230A1"/>
    <w:rsid w:val="00C23130"/>
    <w:rsid w:val="00C231BB"/>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0F"/>
    <w:rsid w:val="00C57CB2"/>
    <w:rsid w:val="00C57D8E"/>
    <w:rsid w:val="00C57F54"/>
    <w:rsid w:val="00C60AE7"/>
    <w:rsid w:val="00C60B3C"/>
    <w:rsid w:val="00C60C69"/>
    <w:rsid w:val="00C60D26"/>
    <w:rsid w:val="00C60E3E"/>
    <w:rsid w:val="00C61032"/>
    <w:rsid w:val="00C621DA"/>
    <w:rsid w:val="00C6224D"/>
    <w:rsid w:val="00C622FE"/>
    <w:rsid w:val="00C626DF"/>
    <w:rsid w:val="00C6279E"/>
    <w:rsid w:val="00C62824"/>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780"/>
    <w:rsid w:val="00C66896"/>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39B4"/>
    <w:rsid w:val="00C746EE"/>
    <w:rsid w:val="00C74A5A"/>
    <w:rsid w:val="00C74D7A"/>
    <w:rsid w:val="00C750CF"/>
    <w:rsid w:val="00C751FE"/>
    <w:rsid w:val="00C75266"/>
    <w:rsid w:val="00C75539"/>
    <w:rsid w:val="00C75725"/>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4EC"/>
    <w:rsid w:val="00C807ED"/>
    <w:rsid w:val="00C80C69"/>
    <w:rsid w:val="00C80DEA"/>
    <w:rsid w:val="00C8103F"/>
    <w:rsid w:val="00C8143F"/>
    <w:rsid w:val="00C8169A"/>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5F47"/>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2D44"/>
    <w:rsid w:val="00C931E8"/>
    <w:rsid w:val="00C933C8"/>
    <w:rsid w:val="00C93479"/>
    <w:rsid w:val="00C9356F"/>
    <w:rsid w:val="00C93677"/>
    <w:rsid w:val="00C9369D"/>
    <w:rsid w:val="00C93A5C"/>
    <w:rsid w:val="00C93A7C"/>
    <w:rsid w:val="00C94235"/>
    <w:rsid w:val="00C944FA"/>
    <w:rsid w:val="00C94509"/>
    <w:rsid w:val="00C94552"/>
    <w:rsid w:val="00C9472C"/>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740"/>
    <w:rsid w:val="00CA0B09"/>
    <w:rsid w:val="00CA0BA2"/>
    <w:rsid w:val="00CA133C"/>
    <w:rsid w:val="00CA156B"/>
    <w:rsid w:val="00CA1899"/>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21F0"/>
    <w:rsid w:val="00CB22B2"/>
    <w:rsid w:val="00CB22BD"/>
    <w:rsid w:val="00CB26EC"/>
    <w:rsid w:val="00CB2D2A"/>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530"/>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61B"/>
    <w:rsid w:val="00CD4A58"/>
    <w:rsid w:val="00CD4DF0"/>
    <w:rsid w:val="00CD5512"/>
    <w:rsid w:val="00CD65EE"/>
    <w:rsid w:val="00CD6E3D"/>
    <w:rsid w:val="00CD71AB"/>
    <w:rsid w:val="00CD734B"/>
    <w:rsid w:val="00CD746A"/>
    <w:rsid w:val="00CD7567"/>
    <w:rsid w:val="00CD77F2"/>
    <w:rsid w:val="00CD784C"/>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05"/>
    <w:rsid w:val="00CE5F96"/>
    <w:rsid w:val="00CE5FA1"/>
    <w:rsid w:val="00CE5FCF"/>
    <w:rsid w:val="00CE613E"/>
    <w:rsid w:val="00CE6329"/>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4DED"/>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0B"/>
    <w:rsid w:val="00D07CE1"/>
    <w:rsid w:val="00D07FD4"/>
    <w:rsid w:val="00D1026A"/>
    <w:rsid w:val="00D10276"/>
    <w:rsid w:val="00D105DA"/>
    <w:rsid w:val="00D107CF"/>
    <w:rsid w:val="00D10DF7"/>
    <w:rsid w:val="00D111CA"/>
    <w:rsid w:val="00D111CF"/>
    <w:rsid w:val="00D1164A"/>
    <w:rsid w:val="00D117B9"/>
    <w:rsid w:val="00D11A10"/>
    <w:rsid w:val="00D11A8A"/>
    <w:rsid w:val="00D11B0B"/>
    <w:rsid w:val="00D11CBD"/>
    <w:rsid w:val="00D1204D"/>
    <w:rsid w:val="00D12293"/>
    <w:rsid w:val="00D12365"/>
    <w:rsid w:val="00D1241E"/>
    <w:rsid w:val="00D127AD"/>
    <w:rsid w:val="00D12F30"/>
    <w:rsid w:val="00D13651"/>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0A35"/>
    <w:rsid w:val="00D318AE"/>
    <w:rsid w:val="00D319AD"/>
    <w:rsid w:val="00D31A02"/>
    <w:rsid w:val="00D31A68"/>
    <w:rsid w:val="00D31BD4"/>
    <w:rsid w:val="00D31C2D"/>
    <w:rsid w:val="00D32051"/>
    <w:rsid w:val="00D32248"/>
    <w:rsid w:val="00D327DC"/>
    <w:rsid w:val="00D328B2"/>
    <w:rsid w:val="00D32D16"/>
    <w:rsid w:val="00D3323C"/>
    <w:rsid w:val="00D333A9"/>
    <w:rsid w:val="00D33456"/>
    <w:rsid w:val="00D33581"/>
    <w:rsid w:val="00D3396F"/>
    <w:rsid w:val="00D33A1E"/>
    <w:rsid w:val="00D33D4D"/>
    <w:rsid w:val="00D34A0B"/>
    <w:rsid w:val="00D34E95"/>
    <w:rsid w:val="00D35513"/>
    <w:rsid w:val="00D35672"/>
    <w:rsid w:val="00D35969"/>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1C23"/>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86C"/>
    <w:rsid w:val="00D45D55"/>
    <w:rsid w:val="00D45DF3"/>
    <w:rsid w:val="00D4607B"/>
    <w:rsid w:val="00D46174"/>
    <w:rsid w:val="00D46349"/>
    <w:rsid w:val="00D46A1E"/>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4CA3"/>
    <w:rsid w:val="00D65527"/>
    <w:rsid w:val="00D65834"/>
    <w:rsid w:val="00D658EF"/>
    <w:rsid w:val="00D659B1"/>
    <w:rsid w:val="00D65ACF"/>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5B9C"/>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1C69"/>
    <w:rsid w:val="00D82494"/>
    <w:rsid w:val="00D826FF"/>
    <w:rsid w:val="00D82E3A"/>
    <w:rsid w:val="00D82E86"/>
    <w:rsid w:val="00D83009"/>
    <w:rsid w:val="00D8303C"/>
    <w:rsid w:val="00D83199"/>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5B5"/>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97F13"/>
    <w:rsid w:val="00DA03C3"/>
    <w:rsid w:val="00DA03DF"/>
    <w:rsid w:val="00DA0A7F"/>
    <w:rsid w:val="00DA0BF6"/>
    <w:rsid w:val="00DA0D5A"/>
    <w:rsid w:val="00DA0D7C"/>
    <w:rsid w:val="00DA0E18"/>
    <w:rsid w:val="00DA10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500"/>
    <w:rsid w:val="00DA4843"/>
    <w:rsid w:val="00DA4988"/>
    <w:rsid w:val="00DA4A10"/>
    <w:rsid w:val="00DA4AFA"/>
    <w:rsid w:val="00DA4B81"/>
    <w:rsid w:val="00DA4D72"/>
    <w:rsid w:val="00DA4E9E"/>
    <w:rsid w:val="00DA4F02"/>
    <w:rsid w:val="00DA534E"/>
    <w:rsid w:val="00DA55FB"/>
    <w:rsid w:val="00DA58F0"/>
    <w:rsid w:val="00DA5AD1"/>
    <w:rsid w:val="00DA5CAF"/>
    <w:rsid w:val="00DA5CCF"/>
    <w:rsid w:val="00DA5D1A"/>
    <w:rsid w:val="00DA615D"/>
    <w:rsid w:val="00DA6494"/>
    <w:rsid w:val="00DA6598"/>
    <w:rsid w:val="00DA65A2"/>
    <w:rsid w:val="00DA6666"/>
    <w:rsid w:val="00DA6C0F"/>
    <w:rsid w:val="00DA6CCE"/>
    <w:rsid w:val="00DA702F"/>
    <w:rsid w:val="00DA71CA"/>
    <w:rsid w:val="00DA7326"/>
    <w:rsid w:val="00DA7A85"/>
    <w:rsid w:val="00DA7C64"/>
    <w:rsid w:val="00DA7E73"/>
    <w:rsid w:val="00DA7F8A"/>
    <w:rsid w:val="00DB0176"/>
    <w:rsid w:val="00DB0404"/>
    <w:rsid w:val="00DB05AF"/>
    <w:rsid w:val="00DB079D"/>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CAE"/>
    <w:rsid w:val="00DB50DE"/>
    <w:rsid w:val="00DB5484"/>
    <w:rsid w:val="00DB56E3"/>
    <w:rsid w:val="00DB5812"/>
    <w:rsid w:val="00DB5BE8"/>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079"/>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0BB4"/>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102"/>
    <w:rsid w:val="00DD372B"/>
    <w:rsid w:val="00DD382D"/>
    <w:rsid w:val="00DD384F"/>
    <w:rsid w:val="00DD3C04"/>
    <w:rsid w:val="00DD3C3A"/>
    <w:rsid w:val="00DD3C43"/>
    <w:rsid w:val="00DD3EF5"/>
    <w:rsid w:val="00DD4528"/>
    <w:rsid w:val="00DD482D"/>
    <w:rsid w:val="00DD4DC7"/>
    <w:rsid w:val="00DD500A"/>
    <w:rsid w:val="00DD519C"/>
    <w:rsid w:val="00DD51B4"/>
    <w:rsid w:val="00DD536B"/>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23C"/>
    <w:rsid w:val="00DE338C"/>
    <w:rsid w:val="00DE376F"/>
    <w:rsid w:val="00DE3FD6"/>
    <w:rsid w:val="00DE4451"/>
    <w:rsid w:val="00DE4B71"/>
    <w:rsid w:val="00DE4C02"/>
    <w:rsid w:val="00DE52E3"/>
    <w:rsid w:val="00DE5343"/>
    <w:rsid w:val="00DE68E1"/>
    <w:rsid w:val="00DE69BA"/>
    <w:rsid w:val="00DE6A3B"/>
    <w:rsid w:val="00DE6CBC"/>
    <w:rsid w:val="00DE6D80"/>
    <w:rsid w:val="00DE6DB1"/>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38DB"/>
    <w:rsid w:val="00DF444C"/>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D0"/>
    <w:rsid w:val="00E038FC"/>
    <w:rsid w:val="00E03E8A"/>
    <w:rsid w:val="00E04022"/>
    <w:rsid w:val="00E040A1"/>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5B"/>
    <w:rsid w:val="00E10DB2"/>
    <w:rsid w:val="00E11388"/>
    <w:rsid w:val="00E11654"/>
    <w:rsid w:val="00E11C45"/>
    <w:rsid w:val="00E12290"/>
    <w:rsid w:val="00E12908"/>
    <w:rsid w:val="00E12CBA"/>
    <w:rsid w:val="00E13988"/>
    <w:rsid w:val="00E13A34"/>
    <w:rsid w:val="00E13A42"/>
    <w:rsid w:val="00E14028"/>
    <w:rsid w:val="00E14A7E"/>
    <w:rsid w:val="00E14BFA"/>
    <w:rsid w:val="00E14E67"/>
    <w:rsid w:val="00E1504F"/>
    <w:rsid w:val="00E151E1"/>
    <w:rsid w:val="00E153A6"/>
    <w:rsid w:val="00E1564E"/>
    <w:rsid w:val="00E15CC0"/>
    <w:rsid w:val="00E16290"/>
    <w:rsid w:val="00E162E5"/>
    <w:rsid w:val="00E163D4"/>
    <w:rsid w:val="00E1653E"/>
    <w:rsid w:val="00E16DBC"/>
    <w:rsid w:val="00E17619"/>
    <w:rsid w:val="00E1774E"/>
    <w:rsid w:val="00E17805"/>
    <w:rsid w:val="00E17E81"/>
    <w:rsid w:val="00E20153"/>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B15"/>
    <w:rsid w:val="00E23DC1"/>
    <w:rsid w:val="00E23E5E"/>
    <w:rsid w:val="00E23E67"/>
    <w:rsid w:val="00E23FB7"/>
    <w:rsid w:val="00E2463F"/>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D1C"/>
    <w:rsid w:val="00E31FB9"/>
    <w:rsid w:val="00E321B3"/>
    <w:rsid w:val="00E32274"/>
    <w:rsid w:val="00E3271D"/>
    <w:rsid w:val="00E329D2"/>
    <w:rsid w:val="00E32D62"/>
    <w:rsid w:val="00E32E97"/>
    <w:rsid w:val="00E339DC"/>
    <w:rsid w:val="00E33A5E"/>
    <w:rsid w:val="00E33DDF"/>
    <w:rsid w:val="00E33E15"/>
    <w:rsid w:val="00E340B5"/>
    <w:rsid w:val="00E343B7"/>
    <w:rsid w:val="00E3460D"/>
    <w:rsid w:val="00E348AD"/>
    <w:rsid w:val="00E348C0"/>
    <w:rsid w:val="00E34A3A"/>
    <w:rsid w:val="00E3538B"/>
    <w:rsid w:val="00E354DD"/>
    <w:rsid w:val="00E355F3"/>
    <w:rsid w:val="00E3561A"/>
    <w:rsid w:val="00E35C7D"/>
    <w:rsid w:val="00E35E43"/>
    <w:rsid w:val="00E361B8"/>
    <w:rsid w:val="00E365B2"/>
    <w:rsid w:val="00E36707"/>
    <w:rsid w:val="00E369EE"/>
    <w:rsid w:val="00E36A1B"/>
    <w:rsid w:val="00E36ABB"/>
    <w:rsid w:val="00E3735D"/>
    <w:rsid w:val="00E375E7"/>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35B1"/>
    <w:rsid w:val="00E436B8"/>
    <w:rsid w:val="00E43DEF"/>
    <w:rsid w:val="00E43F37"/>
    <w:rsid w:val="00E4445D"/>
    <w:rsid w:val="00E44593"/>
    <w:rsid w:val="00E4479F"/>
    <w:rsid w:val="00E44800"/>
    <w:rsid w:val="00E44B67"/>
    <w:rsid w:val="00E450ED"/>
    <w:rsid w:val="00E45289"/>
    <w:rsid w:val="00E45403"/>
    <w:rsid w:val="00E4556C"/>
    <w:rsid w:val="00E4560C"/>
    <w:rsid w:val="00E45815"/>
    <w:rsid w:val="00E45A46"/>
    <w:rsid w:val="00E45AB2"/>
    <w:rsid w:val="00E45C47"/>
    <w:rsid w:val="00E4615D"/>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CBB"/>
    <w:rsid w:val="00E53FA9"/>
    <w:rsid w:val="00E5414C"/>
    <w:rsid w:val="00E541E7"/>
    <w:rsid w:val="00E54709"/>
    <w:rsid w:val="00E547B3"/>
    <w:rsid w:val="00E548E8"/>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48D"/>
    <w:rsid w:val="00E61531"/>
    <w:rsid w:val="00E61778"/>
    <w:rsid w:val="00E619A6"/>
    <w:rsid w:val="00E619AF"/>
    <w:rsid w:val="00E61A85"/>
    <w:rsid w:val="00E61CC0"/>
    <w:rsid w:val="00E6228F"/>
    <w:rsid w:val="00E6277B"/>
    <w:rsid w:val="00E632F1"/>
    <w:rsid w:val="00E63309"/>
    <w:rsid w:val="00E63794"/>
    <w:rsid w:val="00E63B36"/>
    <w:rsid w:val="00E63B42"/>
    <w:rsid w:val="00E63F21"/>
    <w:rsid w:val="00E64288"/>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976"/>
    <w:rsid w:val="00E66CE4"/>
    <w:rsid w:val="00E671C9"/>
    <w:rsid w:val="00E671D1"/>
    <w:rsid w:val="00E6743F"/>
    <w:rsid w:val="00E6758E"/>
    <w:rsid w:val="00E67617"/>
    <w:rsid w:val="00E67A27"/>
    <w:rsid w:val="00E67A2A"/>
    <w:rsid w:val="00E67A56"/>
    <w:rsid w:val="00E67E23"/>
    <w:rsid w:val="00E67F29"/>
    <w:rsid w:val="00E70016"/>
    <w:rsid w:val="00E7043B"/>
    <w:rsid w:val="00E708EE"/>
    <w:rsid w:val="00E70BC7"/>
    <w:rsid w:val="00E70F9A"/>
    <w:rsid w:val="00E70FBC"/>
    <w:rsid w:val="00E71A2D"/>
    <w:rsid w:val="00E7231B"/>
    <w:rsid w:val="00E72738"/>
    <w:rsid w:val="00E72C01"/>
    <w:rsid w:val="00E72D80"/>
    <w:rsid w:val="00E73065"/>
    <w:rsid w:val="00E73157"/>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893"/>
    <w:rsid w:val="00E77296"/>
    <w:rsid w:val="00E77454"/>
    <w:rsid w:val="00E77571"/>
    <w:rsid w:val="00E77690"/>
    <w:rsid w:val="00E77848"/>
    <w:rsid w:val="00E77B80"/>
    <w:rsid w:val="00E80514"/>
    <w:rsid w:val="00E80A4B"/>
    <w:rsid w:val="00E80E5B"/>
    <w:rsid w:val="00E816C5"/>
    <w:rsid w:val="00E81837"/>
    <w:rsid w:val="00E8190F"/>
    <w:rsid w:val="00E8198A"/>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2E"/>
    <w:rsid w:val="00E91A77"/>
    <w:rsid w:val="00E91B1A"/>
    <w:rsid w:val="00E91B79"/>
    <w:rsid w:val="00E91C9B"/>
    <w:rsid w:val="00E91F04"/>
    <w:rsid w:val="00E91F35"/>
    <w:rsid w:val="00E9220B"/>
    <w:rsid w:val="00E925EF"/>
    <w:rsid w:val="00E92AC2"/>
    <w:rsid w:val="00E93043"/>
    <w:rsid w:val="00E9312E"/>
    <w:rsid w:val="00E931F8"/>
    <w:rsid w:val="00E93805"/>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475"/>
    <w:rsid w:val="00EA457D"/>
    <w:rsid w:val="00EA4686"/>
    <w:rsid w:val="00EA4C2C"/>
    <w:rsid w:val="00EA4FD1"/>
    <w:rsid w:val="00EA53C2"/>
    <w:rsid w:val="00EA5516"/>
    <w:rsid w:val="00EA5695"/>
    <w:rsid w:val="00EA58A9"/>
    <w:rsid w:val="00EA5B0A"/>
    <w:rsid w:val="00EA5C86"/>
    <w:rsid w:val="00EA5FCC"/>
    <w:rsid w:val="00EA60A7"/>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706"/>
    <w:rsid w:val="00ED09B2"/>
    <w:rsid w:val="00ED0D5D"/>
    <w:rsid w:val="00ED1288"/>
    <w:rsid w:val="00ED1596"/>
    <w:rsid w:val="00ED162F"/>
    <w:rsid w:val="00ED1A46"/>
    <w:rsid w:val="00ED1FC4"/>
    <w:rsid w:val="00ED23C9"/>
    <w:rsid w:val="00ED278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C9B"/>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8F4"/>
    <w:rsid w:val="00EF0DB6"/>
    <w:rsid w:val="00EF0E00"/>
    <w:rsid w:val="00EF0EEB"/>
    <w:rsid w:val="00EF1543"/>
    <w:rsid w:val="00EF1F9C"/>
    <w:rsid w:val="00EF20F4"/>
    <w:rsid w:val="00EF28DD"/>
    <w:rsid w:val="00EF2E01"/>
    <w:rsid w:val="00EF30A3"/>
    <w:rsid w:val="00EF3107"/>
    <w:rsid w:val="00EF3A49"/>
    <w:rsid w:val="00EF3DFA"/>
    <w:rsid w:val="00EF3E91"/>
    <w:rsid w:val="00EF4170"/>
    <w:rsid w:val="00EF4366"/>
    <w:rsid w:val="00EF4CD6"/>
    <w:rsid w:val="00EF50DE"/>
    <w:rsid w:val="00EF5458"/>
    <w:rsid w:val="00EF55A0"/>
    <w:rsid w:val="00EF569A"/>
    <w:rsid w:val="00EF5AB5"/>
    <w:rsid w:val="00EF5DB0"/>
    <w:rsid w:val="00EF60B7"/>
    <w:rsid w:val="00EF6289"/>
    <w:rsid w:val="00EF63D1"/>
    <w:rsid w:val="00EF6513"/>
    <w:rsid w:val="00EF6683"/>
    <w:rsid w:val="00EF69A9"/>
    <w:rsid w:val="00EF6D82"/>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78B"/>
    <w:rsid w:val="00F07DE6"/>
    <w:rsid w:val="00F10377"/>
    <w:rsid w:val="00F10525"/>
    <w:rsid w:val="00F1056C"/>
    <w:rsid w:val="00F107F1"/>
    <w:rsid w:val="00F1093F"/>
    <w:rsid w:val="00F10E29"/>
    <w:rsid w:val="00F10FC1"/>
    <w:rsid w:val="00F110B9"/>
    <w:rsid w:val="00F112FD"/>
    <w:rsid w:val="00F115AD"/>
    <w:rsid w:val="00F11874"/>
    <w:rsid w:val="00F11A99"/>
    <w:rsid w:val="00F12196"/>
    <w:rsid w:val="00F1285A"/>
    <w:rsid w:val="00F12ABA"/>
    <w:rsid w:val="00F133A1"/>
    <w:rsid w:val="00F1368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5EAC"/>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B0"/>
    <w:rsid w:val="00F218D4"/>
    <w:rsid w:val="00F21B8A"/>
    <w:rsid w:val="00F21CFD"/>
    <w:rsid w:val="00F21D85"/>
    <w:rsid w:val="00F21EEC"/>
    <w:rsid w:val="00F21FC8"/>
    <w:rsid w:val="00F220A4"/>
    <w:rsid w:val="00F2250A"/>
    <w:rsid w:val="00F227CD"/>
    <w:rsid w:val="00F229A0"/>
    <w:rsid w:val="00F22D87"/>
    <w:rsid w:val="00F2380E"/>
    <w:rsid w:val="00F23B4A"/>
    <w:rsid w:val="00F23C71"/>
    <w:rsid w:val="00F23D7C"/>
    <w:rsid w:val="00F23E85"/>
    <w:rsid w:val="00F2467D"/>
    <w:rsid w:val="00F24788"/>
    <w:rsid w:val="00F25467"/>
    <w:rsid w:val="00F256A9"/>
    <w:rsid w:val="00F25C85"/>
    <w:rsid w:val="00F25FC9"/>
    <w:rsid w:val="00F2640F"/>
    <w:rsid w:val="00F264CA"/>
    <w:rsid w:val="00F26519"/>
    <w:rsid w:val="00F268C3"/>
    <w:rsid w:val="00F26D9B"/>
    <w:rsid w:val="00F26E30"/>
    <w:rsid w:val="00F271E8"/>
    <w:rsid w:val="00F2737C"/>
    <w:rsid w:val="00F2747E"/>
    <w:rsid w:val="00F27B9B"/>
    <w:rsid w:val="00F27C34"/>
    <w:rsid w:val="00F27D0B"/>
    <w:rsid w:val="00F27E46"/>
    <w:rsid w:val="00F301C2"/>
    <w:rsid w:val="00F302E1"/>
    <w:rsid w:val="00F3042E"/>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A0"/>
    <w:rsid w:val="00F34805"/>
    <w:rsid w:val="00F34BB7"/>
    <w:rsid w:val="00F34CD6"/>
    <w:rsid w:val="00F3560F"/>
    <w:rsid w:val="00F35873"/>
    <w:rsid w:val="00F35920"/>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4FE"/>
    <w:rsid w:val="00F53524"/>
    <w:rsid w:val="00F53BF4"/>
    <w:rsid w:val="00F54266"/>
    <w:rsid w:val="00F5499B"/>
    <w:rsid w:val="00F54B09"/>
    <w:rsid w:val="00F54B34"/>
    <w:rsid w:val="00F54F06"/>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BE9"/>
    <w:rsid w:val="00F60EDA"/>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6C4"/>
    <w:rsid w:val="00F6783E"/>
    <w:rsid w:val="00F67D5C"/>
    <w:rsid w:val="00F67F12"/>
    <w:rsid w:val="00F67F71"/>
    <w:rsid w:val="00F7033F"/>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73C"/>
    <w:rsid w:val="00F7586B"/>
    <w:rsid w:val="00F75F2F"/>
    <w:rsid w:val="00F75F3C"/>
    <w:rsid w:val="00F75F57"/>
    <w:rsid w:val="00F76124"/>
    <w:rsid w:val="00F763A0"/>
    <w:rsid w:val="00F76445"/>
    <w:rsid w:val="00F76C9A"/>
    <w:rsid w:val="00F76D1B"/>
    <w:rsid w:val="00F76E1A"/>
    <w:rsid w:val="00F76ECC"/>
    <w:rsid w:val="00F76FD0"/>
    <w:rsid w:val="00F76FE8"/>
    <w:rsid w:val="00F772A1"/>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BDA"/>
    <w:rsid w:val="00F83FEA"/>
    <w:rsid w:val="00F84069"/>
    <w:rsid w:val="00F8420D"/>
    <w:rsid w:val="00F843D7"/>
    <w:rsid w:val="00F844A0"/>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A3C"/>
    <w:rsid w:val="00FA7CAF"/>
    <w:rsid w:val="00FA7DA3"/>
    <w:rsid w:val="00FA7EDB"/>
    <w:rsid w:val="00FB0005"/>
    <w:rsid w:val="00FB003E"/>
    <w:rsid w:val="00FB0051"/>
    <w:rsid w:val="00FB0082"/>
    <w:rsid w:val="00FB0243"/>
    <w:rsid w:val="00FB03CF"/>
    <w:rsid w:val="00FB040E"/>
    <w:rsid w:val="00FB062A"/>
    <w:rsid w:val="00FB0725"/>
    <w:rsid w:val="00FB0940"/>
    <w:rsid w:val="00FB0FB6"/>
    <w:rsid w:val="00FB1345"/>
    <w:rsid w:val="00FB1527"/>
    <w:rsid w:val="00FB1E15"/>
    <w:rsid w:val="00FB21E4"/>
    <w:rsid w:val="00FB252B"/>
    <w:rsid w:val="00FB2537"/>
    <w:rsid w:val="00FB2AB5"/>
    <w:rsid w:val="00FB2F89"/>
    <w:rsid w:val="00FB30D3"/>
    <w:rsid w:val="00FB33DC"/>
    <w:rsid w:val="00FB3B2B"/>
    <w:rsid w:val="00FB4338"/>
    <w:rsid w:val="00FB454F"/>
    <w:rsid w:val="00FB477E"/>
    <w:rsid w:val="00FB4C9C"/>
    <w:rsid w:val="00FB4E07"/>
    <w:rsid w:val="00FB4E66"/>
    <w:rsid w:val="00FB56C4"/>
    <w:rsid w:val="00FB59DC"/>
    <w:rsid w:val="00FB5D6D"/>
    <w:rsid w:val="00FB6165"/>
    <w:rsid w:val="00FB61F8"/>
    <w:rsid w:val="00FB62B4"/>
    <w:rsid w:val="00FB64D6"/>
    <w:rsid w:val="00FB77F4"/>
    <w:rsid w:val="00FB7BB2"/>
    <w:rsid w:val="00FB7F75"/>
    <w:rsid w:val="00FC0077"/>
    <w:rsid w:val="00FC0150"/>
    <w:rsid w:val="00FC03AB"/>
    <w:rsid w:val="00FC0A96"/>
    <w:rsid w:val="00FC0B86"/>
    <w:rsid w:val="00FC0BED"/>
    <w:rsid w:val="00FC105D"/>
    <w:rsid w:val="00FC1199"/>
    <w:rsid w:val="00FC164A"/>
    <w:rsid w:val="00FC1663"/>
    <w:rsid w:val="00FC18A7"/>
    <w:rsid w:val="00FC19F4"/>
    <w:rsid w:val="00FC1F11"/>
    <w:rsid w:val="00FC21EC"/>
    <w:rsid w:val="00FC24E5"/>
    <w:rsid w:val="00FC2593"/>
    <w:rsid w:val="00FC2785"/>
    <w:rsid w:val="00FC290A"/>
    <w:rsid w:val="00FC29F5"/>
    <w:rsid w:val="00FC2A5E"/>
    <w:rsid w:val="00FC2C46"/>
    <w:rsid w:val="00FC30B5"/>
    <w:rsid w:val="00FC33C6"/>
    <w:rsid w:val="00FC3B6B"/>
    <w:rsid w:val="00FC3C97"/>
    <w:rsid w:val="00FC3F09"/>
    <w:rsid w:val="00FC3FD6"/>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95F"/>
    <w:rsid w:val="00FC7AB9"/>
    <w:rsid w:val="00FC7B7B"/>
    <w:rsid w:val="00FC7B87"/>
    <w:rsid w:val="00FD0572"/>
    <w:rsid w:val="00FD14C8"/>
    <w:rsid w:val="00FD14DC"/>
    <w:rsid w:val="00FD17ED"/>
    <w:rsid w:val="00FD17FA"/>
    <w:rsid w:val="00FD1907"/>
    <w:rsid w:val="00FD1A97"/>
    <w:rsid w:val="00FD20FD"/>
    <w:rsid w:val="00FD25E7"/>
    <w:rsid w:val="00FD2D7B"/>
    <w:rsid w:val="00FD2EDF"/>
    <w:rsid w:val="00FD3070"/>
    <w:rsid w:val="00FD359C"/>
    <w:rsid w:val="00FD37F6"/>
    <w:rsid w:val="00FD3EBB"/>
    <w:rsid w:val="00FD4589"/>
    <w:rsid w:val="00FD473E"/>
    <w:rsid w:val="00FD47E0"/>
    <w:rsid w:val="00FD4C09"/>
    <w:rsid w:val="00FD4CFC"/>
    <w:rsid w:val="00FD4D67"/>
    <w:rsid w:val="00FD5032"/>
    <w:rsid w:val="00FD609B"/>
    <w:rsid w:val="00FD626F"/>
    <w:rsid w:val="00FD643E"/>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D62"/>
    <w:rsid w:val="00FE3E00"/>
    <w:rsid w:val="00FE3E6F"/>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2310"/>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autoSpaceDE/>
      <w:autoSpaceDN/>
      <w:adjustRightInd/>
      <w:snapToGrid/>
      <w:spacing w:before="180" w:after="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435948882">
      <w:bodyDiv w:val="1"/>
      <w:marLeft w:val="0"/>
      <w:marRight w:val="0"/>
      <w:marTop w:val="0"/>
      <w:marBottom w:val="0"/>
      <w:divBdr>
        <w:top w:val="none" w:sz="0" w:space="0" w:color="auto"/>
        <w:left w:val="none" w:sz="0" w:space="0" w:color="auto"/>
        <w:bottom w:val="none" w:sz="0" w:space="0" w:color="auto"/>
        <w:right w:val="none" w:sz="0" w:space="0" w:color="auto"/>
      </w:divBdr>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2854385">
      <w:bodyDiv w:val="1"/>
      <w:marLeft w:val="0"/>
      <w:marRight w:val="0"/>
      <w:marTop w:val="0"/>
      <w:marBottom w:val="0"/>
      <w:divBdr>
        <w:top w:val="none" w:sz="0" w:space="0" w:color="auto"/>
        <w:left w:val="none" w:sz="0" w:space="0" w:color="auto"/>
        <w:bottom w:val="none" w:sz="0" w:space="0" w:color="auto"/>
        <w:right w:val="none" w:sz="0" w:space="0" w:color="auto"/>
      </w:divBdr>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688602398">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848566450">
      <w:bodyDiv w:val="1"/>
      <w:marLeft w:val="0"/>
      <w:marRight w:val="0"/>
      <w:marTop w:val="0"/>
      <w:marBottom w:val="0"/>
      <w:divBdr>
        <w:top w:val="none" w:sz="0" w:space="0" w:color="auto"/>
        <w:left w:val="none" w:sz="0" w:space="0" w:color="auto"/>
        <w:bottom w:val="none" w:sz="0" w:space="0" w:color="auto"/>
        <w:right w:val="none" w:sz="0" w:space="0" w:color="auto"/>
      </w:divBdr>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1007830452">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044283101">
      <w:bodyDiv w:val="1"/>
      <w:marLeft w:val="0"/>
      <w:marRight w:val="0"/>
      <w:marTop w:val="0"/>
      <w:marBottom w:val="0"/>
      <w:divBdr>
        <w:top w:val="none" w:sz="0" w:space="0" w:color="auto"/>
        <w:left w:val="none" w:sz="0" w:space="0" w:color="auto"/>
        <w:bottom w:val="none" w:sz="0" w:space="0" w:color="auto"/>
        <w:right w:val="none" w:sz="0" w:space="0" w:color="auto"/>
      </w:divBdr>
      <w:divsChild>
        <w:div w:id="1451434475">
          <w:marLeft w:val="1080"/>
          <w:marRight w:val="0"/>
          <w:marTop w:val="100"/>
          <w:marBottom w:val="0"/>
          <w:divBdr>
            <w:top w:val="none" w:sz="0" w:space="0" w:color="auto"/>
            <w:left w:val="none" w:sz="0" w:space="0" w:color="auto"/>
            <w:bottom w:val="none" w:sz="0" w:space="0" w:color="auto"/>
            <w:right w:val="none" w:sz="0" w:space="0" w:color="auto"/>
          </w:divBdr>
        </w:div>
      </w:divsChild>
    </w:div>
    <w:div w:id="1110127517">
      <w:bodyDiv w:val="1"/>
      <w:marLeft w:val="0"/>
      <w:marRight w:val="0"/>
      <w:marTop w:val="0"/>
      <w:marBottom w:val="0"/>
      <w:divBdr>
        <w:top w:val="none" w:sz="0" w:space="0" w:color="auto"/>
        <w:left w:val="none" w:sz="0" w:space="0" w:color="auto"/>
        <w:bottom w:val="none" w:sz="0" w:space="0" w:color="auto"/>
        <w:right w:val="none" w:sz="0" w:space="0" w:color="auto"/>
      </w:divBdr>
    </w:div>
    <w:div w:id="1239055733">
      <w:bodyDiv w:val="1"/>
      <w:marLeft w:val="0"/>
      <w:marRight w:val="0"/>
      <w:marTop w:val="0"/>
      <w:marBottom w:val="0"/>
      <w:divBdr>
        <w:top w:val="none" w:sz="0" w:space="0" w:color="auto"/>
        <w:left w:val="none" w:sz="0" w:space="0" w:color="auto"/>
        <w:bottom w:val="none" w:sz="0" w:space="0" w:color="auto"/>
        <w:right w:val="none" w:sz="0" w:space="0" w:color="auto"/>
      </w:divBdr>
      <w:divsChild>
        <w:div w:id="1373504529">
          <w:marLeft w:val="1166"/>
          <w:marRight w:val="0"/>
          <w:marTop w:val="0"/>
          <w:marBottom w:val="0"/>
          <w:divBdr>
            <w:top w:val="none" w:sz="0" w:space="0" w:color="auto"/>
            <w:left w:val="none" w:sz="0" w:space="0" w:color="auto"/>
            <w:bottom w:val="none" w:sz="0" w:space="0" w:color="auto"/>
            <w:right w:val="none" w:sz="0" w:space="0" w:color="auto"/>
          </w:divBdr>
        </w:div>
        <w:div w:id="410852882">
          <w:marLeft w:val="1166"/>
          <w:marRight w:val="0"/>
          <w:marTop w:val="0"/>
          <w:marBottom w:val="0"/>
          <w:divBdr>
            <w:top w:val="none" w:sz="0" w:space="0" w:color="auto"/>
            <w:left w:val="none" w:sz="0" w:space="0" w:color="auto"/>
            <w:bottom w:val="none" w:sz="0" w:space="0" w:color="auto"/>
            <w:right w:val="none" w:sz="0" w:space="0" w:color="auto"/>
          </w:divBdr>
        </w:div>
        <w:div w:id="1347639561">
          <w:marLeft w:val="1166"/>
          <w:marRight w:val="0"/>
          <w:marTop w:val="0"/>
          <w:marBottom w:val="0"/>
          <w:divBdr>
            <w:top w:val="none" w:sz="0" w:space="0" w:color="auto"/>
            <w:left w:val="none" w:sz="0" w:space="0" w:color="auto"/>
            <w:bottom w:val="none" w:sz="0" w:space="0" w:color="auto"/>
            <w:right w:val="none" w:sz="0" w:space="0" w:color="auto"/>
          </w:divBdr>
        </w:div>
      </w:divsChild>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3459336">
      <w:bodyDiv w:val="1"/>
      <w:marLeft w:val="0"/>
      <w:marRight w:val="0"/>
      <w:marTop w:val="0"/>
      <w:marBottom w:val="0"/>
      <w:divBdr>
        <w:top w:val="none" w:sz="0" w:space="0" w:color="auto"/>
        <w:left w:val="none" w:sz="0" w:space="0" w:color="auto"/>
        <w:bottom w:val="none" w:sz="0" w:space="0" w:color="auto"/>
        <w:right w:val="none" w:sz="0" w:space="0" w:color="auto"/>
      </w:divBdr>
    </w:div>
    <w:div w:id="1339427435">
      <w:bodyDiv w:val="1"/>
      <w:marLeft w:val="0"/>
      <w:marRight w:val="0"/>
      <w:marTop w:val="0"/>
      <w:marBottom w:val="0"/>
      <w:divBdr>
        <w:top w:val="none" w:sz="0" w:space="0" w:color="auto"/>
        <w:left w:val="none" w:sz="0" w:space="0" w:color="auto"/>
        <w:bottom w:val="none" w:sz="0" w:space="0" w:color="auto"/>
        <w:right w:val="none" w:sz="0" w:space="0" w:color="auto"/>
      </w:divBdr>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0592968">
      <w:bodyDiv w:val="1"/>
      <w:marLeft w:val="0"/>
      <w:marRight w:val="0"/>
      <w:marTop w:val="0"/>
      <w:marBottom w:val="0"/>
      <w:divBdr>
        <w:top w:val="none" w:sz="0" w:space="0" w:color="auto"/>
        <w:left w:val="none" w:sz="0" w:space="0" w:color="auto"/>
        <w:bottom w:val="none" w:sz="0" w:space="0" w:color="auto"/>
        <w:right w:val="none" w:sz="0" w:space="0" w:color="auto"/>
      </w:divBdr>
      <w:divsChild>
        <w:div w:id="1654604233">
          <w:marLeft w:val="1166"/>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11889415">
      <w:bodyDiv w:val="1"/>
      <w:marLeft w:val="0"/>
      <w:marRight w:val="0"/>
      <w:marTop w:val="0"/>
      <w:marBottom w:val="0"/>
      <w:divBdr>
        <w:top w:val="none" w:sz="0" w:space="0" w:color="auto"/>
        <w:left w:val="none" w:sz="0" w:space="0" w:color="auto"/>
        <w:bottom w:val="none" w:sz="0" w:space="0" w:color="auto"/>
        <w:right w:val="none" w:sz="0" w:space="0" w:color="auto"/>
      </w:divBdr>
    </w:div>
    <w:div w:id="1633713750">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29451757">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39148670">
      <w:bodyDiv w:val="1"/>
      <w:marLeft w:val="0"/>
      <w:marRight w:val="0"/>
      <w:marTop w:val="0"/>
      <w:marBottom w:val="0"/>
      <w:divBdr>
        <w:top w:val="none" w:sz="0" w:space="0" w:color="auto"/>
        <w:left w:val="none" w:sz="0" w:space="0" w:color="auto"/>
        <w:bottom w:val="none" w:sz="0" w:space="0" w:color="auto"/>
        <w:right w:val="none" w:sz="0" w:space="0" w:color="auto"/>
      </w:divBdr>
      <w:divsChild>
        <w:div w:id="70465402">
          <w:marLeft w:val="1080"/>
          <w:marRight w:val="0"/>
          <w:marTop w:val="100"/>
          <w:marBottom w:val="0"/>
          <w:divBdr>
            <w:top w:val="none" w:sz="0" w:space="0" w:color="auto"/>
            <w:left w:val="none" w:sz="0" w:space="0" w:color="auto"/>
            <w:bottom w:val="none" w:sz="0" w:space="0" w:color="auto"/>
            <w:right w:val="none" w:sz="0" w:space="0" w:color="auto"/>
          </w:divBdr>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139637951">
      <w:bodyDiv w:val="1"/>
      <w:marLeft w:val="0"/>
      <w:marRight w:val="0"/>
      <w:marTop w:val="0"/>
      <w:marBottom w:val="0"/>
      <w:divBdr>
        <w:top w:val="none" w:sz="0" w:space="0" w:color="auto"/>
        <w:left w:val="none" w:sz="0" w:space="0" w:color="auto"/>
        <w:bottom w:val="none" w:sz="0" w:space="0" w:color="auto"/>
        <w:right w:val="none" w:sz="0" w:space="0" w:color="auto"/>
      </w:divBdr>
      <w:divsChild>
        <w:div w:id="53543055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DE2F3D-4A1C-40CA-A1DC-229C35585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4218</Words>
  <Characters>24046</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2022-01-11T10:22:00Z</dcterms:created>
  <dcterms:modified xsi:type="dcterms:W3CDTF">2022-01-11T10:22:00Z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